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7E72EF" w:rsidRDefault="00BD7ECA" w:rsidP="007E72EF">
      <w:pPr>
        <w:ind w:left="-284" w:firstLine="284"/>
        <w:jc w:val="both"/>
        <w:rPr>
          <w:i w:val="0"/>
          <w:lang w:val="kk-KZ"/>
        </w:rPr>
      </w:pPr>
      <w:r w:rsidRPr="0057359A">
        <w:rPr>
          <w:i w:val="0"/>
          <w:lang w:val="kk-KZ"/>
        </w:rPr>
        <w:t>1.</w:t>
      </w:r>
      <w:r w:rsidR="007E72EF">
        <w:rPr>
          <w:i w:val="0"/>
          <w:lang w:val="kk-KZ"/>
        </w:rPr>
        <w:t xml:space="preserve"> </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Pr>
          <w:i w:val="0"/>
          <w:lang w:val="kk-KZ"/>
        </w:rPr>
        <w:t>Кадр қызметі және</w:t>
      </w:r>
      <w:r w:rsidR="007E72EF">
        <w:rPr>
          <w:i w:val="0"/>
          <w:lang w:val="kk-KZ"/>
        </w:rPr>
        <w:t xml:space="preserve"> </w:t>
      </w:r>
      <w:r w:rsidR="00A64A6B">
        <w:rPr>
          <w:i w:val="0"/>
          <w:lang w:val="kk-KZ"/>
        </w:rPr>
        <w:t>құқықтық жұмыс</w:t>
      </w:r>
      <w:r w:rsidR="007E72EF">
        <w:rPr>
          <w:i w:val="0"/>
          <w:lang w:val="kk-KZ"/>
        </w:rPr>
        <w:t xml:space="preserve"> </w:t>
      </w:r>
      <w:r w:rsidR="00A64A6B" w:rsidRPr="001D1B25">
        <w:rPr>
          <w:i w:val="0"/>
          <w:lang w:val="kk-KZ"/>
        </w:rPr>
        <w:t>бөлімінің бас маман, С-R-4 санаты</w:t>
      </w:r>
      <w:r w:rsidR="007E72EF">
        <w:rPr>
          <w:i w:val="0"/>
          <w:lang w:val="kk-KZ"/>
        </w:rPr>
        <w:t xml:space="preserve">, </w:t>
      </w:r>
      <w:r w:rsidR="006F6D9D">
        <w:rPr>
          <w:i w:val="0"/>
          <w:lang w:val="kk-KZ"/>
        </w:rPr>
        <w:t>3</w:t>
      </w:r>
      <w:r w:rsidR="00A64A6B" w:rsidRPr="001D1B25">
        <w:rPr>
          <w:i w:val="0"/>
          <w:lang w:val="kk-KZ"/>
        </w:rPr>
        <w:t xml:space="preserve"> бірлік.</w:t>
      </w:r>
    </w:p>
    <w:p w:rsidR="00A64A6B" w:rsidRPr="00A64A6B" w:rsidRDefault="00BD7ECA" w:rsidP="00DF6077">
      <w:pPr>
        <w:ind w:left="-284" w:firstLine="284"/>
        <w:jc w:val="both"/>
        <w:rPr>
          <w:b w:val="0"/>
          <w:i w:val="0"/>
          <w:lang w:val="kk-KZ"/>
        </w:rPr>
      </w:pPr>
      <w:r w:rsidRPr="0057359A">
        <w:rPr>
          <w:i w:val="0"/>
          <w:lang w:val="kk-KZ"/>
        </w:rPr>
        <w:t xml:space="preserve">Функционалдық міндеттері: </w:t>
      </w:r>
      <w:r w:rsidR="00A941ED" w:rsidRPr="00A941ED">
        <w:rPr>
          <w:b w:val="0"/>
          <w:i w:val="0"/>
          <w:lang w:val="kk-KZ"/>
        </w:rPr>
        <w:t>Салық кодексінің нормаларын сақтау,</w:t>
      </w:r>
      <w:r w:rsidR="007E72EF">
        <w:rPr>
          <w:b w:val="0"/>
          <w:i w:val="0"/>
          <w:lang w:val="kk-KZ"/>
        </w:rPr>
        <w:t xml:space="preserve"> </w:t>
      </w:r>
      <w:r w:rsidR="00A941ED" w:rsidRPr="00A941ED">
        <w:rPr>
          <w:b w:val="0"/>
          <w:i w:val="0"/>
          <w:lang w:val="kk-KZ"/>
        </w:rPr>
        <w:t>«Е-Қармин» АЖ мәліметт</w:t>
      </w:r>
      <w:r w:rsidR="007E72EF">
        <w:rPr>
          <w:b w:val="0"/>
          <w:i w:val="0"/>
          <w:lang w:val="kk-KZ"/>
        </w:rPr>
        <w:t>е</w:t>
      </w:r>
      <w:r w:rsidR="00A941ED" w:rsidRPr="00A941ED">
        <w:rPr>
          <w:b w:val="0"/>
          <w:i w:val="0"/>
          <w:lang w:val="kk-KZ"/>
        </w:rPr>
        <w:t>рді уақытылы енгізеді, жеке құрам және еңбек демалысы туралы бұйрықтарды дайындайды,</w:t>
      </w:r>
      <w:r w:rsidR="007E72EF">
        <w:rPr>
          <w:b w:val="0"/>
          <w:i w:val="0"/>
          <w:lang w:val="kk-KZ"/>
        </w:rPr>
        <w:t xml:space="preserve"> </w:t>
      </w:r>
      <w:r w:rsidR="00A941ED" w:rsidRPr="00A941ED">
        <w:rPr>
          <w:b w:val="0"/>
          <w:i w:val="0"/>
          <w:lang w:val="kk-KZ"/>
        </w:rPr>
        <w:t>бекітілген үлгідегі есептіліктерді тапсырады,</w:t>
      </w:r>
      <w:r w:rsidR="007E72EF">
        <w:rPr>
          <w:b w:val="0"/>
          <w:i w:val="0"/>
          <w:lang w:val="kk-KZ"/>
        </w:rPr>
        <w:t xml:space="preserve"> </w:t>
      </w:r>
      <w:r w:rsidR="00A941ED" w:rsidRPr="00A941ED">
        <w:rPr>
          <w:b w:val="0"/>
          <w:i w:val="0"/>
          <w:lang w:val="kk-KZ"/>
        </w:rPr>
        <w:t>лауазымды тұлғалардың жыл сайынғы қызметін бағалау және көтермелеу, тәртіптік жаза қолдану бойынша жұмыстарды ұйымдастырады,</w:t>
      </w:r>
      <w:r w:rsidR="007E72EF">
        <w:rPr>
          <w:b w:val="0"/>
          <w:i w:val="0"/>
          <w:lang w:val="kk-KZ"/>
        </w:rPr>
        <w:t xml:space="preserve"> </w:t>
      </w:r>
      <w:r w:rsidR="00A941ED" w:rsidRPr="00A941ED">
        <w:rPr>
          <w:b w:val="0"/>
          <w:i w:val="0"/>
          <w:lang w:val="kk-KZ"/>
        </w:rPr>
        <w:t xml:space="preserve">заңға сәйкес қызметкерлердің іс -құжаттарын жүргізеді. </w:t>
      </w:r>
      <w:r w:rsidR="00A941ED" w:rsidRPr="00A941ED">
        <w:rPr>
          <w:rFonts w:eastAsia="Calibri"/>
          <w:i w:val="0"/>
          <w:lang w:val="kk-KZ" w:eastAsia="en-US"/>
        </w:rPr>
        <w:t>«В» блок.</w:t>
      </w:r>
      <w:bookmarkStart w:id="0" w:name="_GoBack"/>
      <w:bookmarkEnd w:id="0"/>
    </w:p>
    <w:p w:rsidR="00BD7ECA" w:rsidRPr="0057359A" w:rsidRDefault="00517ACC" w:rsidP="00A64A6B">
      <w:pPr>
        <w:ind w:left="-284" w:right="178"/>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1" w:name="_Hlk93510669"/>
      <w:r w:rsidR="00BD7ECA" w:rsidRPr="0057359A">
        <w:rPr>
          <w:b w:val="0"/>
          <w:i w:val="0"/>
          <w:lang w:val="kk-KZ"/>
        </w:rPr>
        <w:t>жоғары немесе орта білімнен</w:t>
      </w:r>
      <w:r w:rsidR="007E72EF">
        <w:rPr>
          <w:b w:val="0"/>
          <w:i w:val="0"/>
          <w:lang w:val="kk-KZ"/>
        </w:rPr>
        <w:t xml:space="preserve"> </w:t>
      </w:r>
      <w:r w:rsidR="00BD7ECA" w:rsidRPr="0057359A">
        <w:rPr>
          <w:b w:val="0"/>
          <w:i w:val="0"/>
          <w:lang w:val="kk-KZ"/>
        </w:rPr>
        <w:t xml:space="preserve">кейінгі немесе техникалық және кәсіптік білім, мамандығы: </w:t>
      </w:r>
      <w:r w:rsidR="00BD7ECA" w:rsidRPr="0057359A">
        <w:rPr>
          <w:b w:val="0"/>
          <w:i w:val="0"/>
          <w:color w:val="000000"/>
          <w:lang w:val="kk-KZ"/>
        </w:rPr>
        <w:lastRenderedPageBreak/>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7E72EF">
        <w:rPr>
          <w:b w:val="0"/>
          <w:i w:val="0"/>
          <w:color w:val="000000"/>
          <w:lang w:val="kk-KZ"/>
        </w:rPr>
        <w:t xml:space="preserve"> </w:t>
      </w:r>
      <w:r w:rsidR="00BD7ECA" w:rsidRPr="0057359A">
        <w:rPr>
          <w:b w:val="0"/>
          <w:i w:val="0"/>
          <w:color w:val="000000"/>
          <w:lang w:val="kk-KZ"/>
        </w:rPr>
        <w:t>Жаратылыстану ғылымдар (</w:t>
      </w:r>
      <w:r w:rsidR="00BD7ECA" w:rsidRPr="0057359A">
        <w:rPr>
          <w:b w:val="0"/>
          <w:i w:val="0"/>
          <w:lang w:val="kk-KZ"/>
        </w:rPr>
        <w:t>информатика),</w:t>
      </w:r>
      <w:r w:rsidR="007E72EF">
        <w:rPr>
          <w:b w:val="0"/>
          <w:i w:val="0"/>
          <w:lang w:val="kk-KZ"/>
        </w:rPr>
        <w:t xml:space="preserve"> </w:t>
      </w:r>
      <w:r w:rsidR="00BD7ECA"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bookmarkEnd w:id="1"/>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w:t>
      </w:r>
      <w:r w:rsidRPr="009231D3">
        <w:rPr>
          <w:b w:val="0"/>
          <w:i w:val="0"/>
          <w:lang w:val="kk-KZ"/>
        </w:rPr>
        <w:lastRenderedPageBreak/>
        <w:t>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 xml:space="preserve">бойынша Мемлекеттік </w:t>
      </w:r>
      <w:r w:rsidRPr="0057359A">
        <w:rPr>
          <w:b w:val="0"/>
          <w:i w:val="0"/>
          <w:lang w:val="kk-KZ"/>
        </w:rPr>
        <w:lastRenderedPageBreak/>
        <w:t>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7E72EF"/>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C44"/>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39</cp:revision>
  <cp:lastPrinted>2019-12-23T10:47:00Z</cp:lastPrinted>
  <dcterms:created xsi:type="dcterms:W3CDTF">2019-12-23T10:28:00Z</dcterms:created>
  <dcterms:modified xsi:type="dcterms:W3CDTF">2022-01-20T05:57:00Z</dcterms:modified>
</cp:coreProperties>
</file>