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p>
    <w:p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454DE9" w:rsidRPr="008F7FA0" w:rsidRDefault="00454DE9" w:rsidP="00454DE9">
      <w:pPr>
        <w:jc w:val="both"/>
        <w:rPr>
          <w:i w:val="0"/>
          <w:sz w:val="24"/>
          <w:szCs w:val="24"/>
          <w:lang w:val="kk-KZ"/>
        </w:rPr>
      </w:pPr>
      <w:r w:rsidRPr="008F7FA0">
        <w:rPr>
          <w:i w:val="0"/>
          <w:color w:val="000000"/>
          <w:sz w:val="24"/>
          <w:szCs w:val="24"/>
          <w:lang w:val="kk-KZ"/>
        </w:rPr>
        <w:t>C-R-1 санаты үшін:</w:t>
      </w:r>
    </w:p>
    <w:p w:rsidR="00454DE9" w:rsidRPr="008F7FA0" w:rsidRDefault="00454DE9" w:rsidP="00454DE9">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rsidR="00454DE9" w:rsidRPr="008F7FA0" w:rsidRDefault="00454DE9" w:rsidP="00454DE9">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454DE9" w:rsidRPr="008F7FA0" w:rsidRDefault="00454DE9" w:rsidP="00454DE9">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rsidR="00454DE9" w:rsidRPr="008F7FA0" w:rsidRDefault="00454DE9" w:rsidP="00454DE9">
      <w:pPr>
        <w:jc w:val="both"/>
        <w:rPr>
          <w:b w:val="0"/>
          <w:i w:val="0"/>
          <w:sz w:val="24"/>
          <w:szCs w:val="24"/>
          <w:lang w:val="kk-KZ"/>
        </w:rPr>
      </w:pPr>
      <w:bookmarkStart w:id="0"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54DE9" w:rsidRPr="008F7FA0" w:rsidRDefault="00454DE9" w:rsidP="00454DE9">
      <w:pPr>
        <w:jc w:val="both"/>
        <w:rPr>
          <w:b w:val="0"/>
          <w:i w:val="0"/>
          <w:sz w:val="24"/>
          <w:szCs w:val="24"/>
          <w:lang w:val="kk-KZ"/>
        </w:rPr>
      </w:pPr>
      <w:bookmarkStart w:id="1" w:name="z272"/>
      <w:bookmarkEnd w:id="0"/>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54DE9" w:rsidRPr="008F7FA0" w:rsidRDefault="00454DE9" w:rsidP="00454DE9">
      <w:pPr>
        <w:jc w:val="both"/>
        <w:rPr>
          <w:b w:val="0"/>
          <w:i w:val="0"/>
          <w:sz w:val="24"/>
          <w:szCs w:val="24"/>
          <w:lang w:val="kk-KZ"/>
        </w:rPr>
      </w:pPr>
      <w:bookmarkStart w:id="2" w:name="z273"/>
      <w:bookmarkEnd w:id="1"/>
      <w:r w:rsidRPr="008F7FA0">
        <w:rPr>
          <w:b w:val="0"/>
          <w:i w:val="0"/>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454DE9" w:rsidRPr="008F7FA0" w:rsidRDefault="00454DE9" w:rsidP="00454DE9">
      <w:pPr>
        <w:jc w:val="both"/>
        <w:rPr>
          <w:b w:val="0"/>
          <w:i w:val="0"/>
          <w:sz w:val="24"/>
          <w:szCs w:val="24"/>
          <w:lang w:val="kk-KZ"/>
        </w:rPr>
      </w:pPr>
      <w:bookmarkStart w:id="3" w:name="z274"/>
      <w:bookmarkEnd w:id="2"/>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454DE9" w:rsidRPr="008F7FA0" w:rsidRDefault="00454DE9" w:rsidP="00454DE9">
      <w:pPr>
        <w:jc w:val="both"/>
        <w:rPr>
          <w:b w:val="0"/>
          <w:i w:val="0"/>
          <w:sz w:val="24"/>
          <w:szCs w:val="24"/>
          <w:lang w:val="kk-KZ"/>
        </w:rPr>
      </w:pPr>
      <w:bookmarkStart w:id="4" w:name="z275"/>
      <w:bookmarkEnd w:id="3"/>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454DE9" w:rsidRPr="008F7FA0" w:rsidRDefault="00454DE9" w:rsidP="00454DE9">
      <w:pPr>
        <w:jc w:val="both"/>
        <w:rPr>
          <w:b w:val="0"/>
          <w:i w:val="0"/>
          <w:sz w:val="24"/>
          <w:szCs w:val="24"/>
          <w:lang w:val="kk-KZ"/>
        </w:rPr>
      </w:pPr>
      <w:bookmarkStart w:id="5" w:name="z276"/>
      <w:bookmarkEnd w:id="4"/>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454DE9" w:rsidRPr="008F7FA0" w:rsidRDefault="00454DE9" w:rsidP="00454DE9">
      <w:pPr>
        <w:jc w:val="both"/>
        <w:rPr>
          <w:b w:val="0"/>
          <w:i w:val="0"/>
          <w:sz w:val="24"/>
          <w:szCs w:val="24"/>
          <w:lang w:val="kk-KZ"/>
        </w:rPr>
      </w:pPr>
      <w:bookmarkStart w:id="6" w:name="z277"/>
      <w:bookmarkEnd w:id="5"/>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54DE9" w:rsidRPr="008F7FA0" w:rsidRDefault="00454DE9" w:rsidP="00454DE9">
      <w:pPr>
        <w:jc w:val="both"/>
        <w:rPr>
          <w:b w:val="0"/>
          <w:i w:val="0"/>
          <w:sz w:val="24"/>
          <w:szCs w:val="24"/>
          <w:lang w:val="kk-KZ"/>
        </w:rPr>
      </w:pPr>
      <w:bookmarkStart w:id="7" w:name="z278"/>
      <w:bookmarkEnd w:id="6"/>
      <w:r w:rsidRPr="008F7FA0">
        <w:rPr>
          <w:b w:val="0"/>
          <w:i w:val="0"/>
          <w:color w:val="000000"/>
          <w:sz w:val="24"/>
          <w:szCs w:val="24"/>
          <w:lang w:val="kk-KZ"/>
        </w:rPr>
        <w:t>      8) ғылыми дәрежесінің болуы;</w:t>
      </w:r>
    </w:p>
    <w:bookmarkEnd w:id="7"/>
    <w:p w:rsidR="00454DE9" w:rsidRDefault="00454DE9" w:rsidP="00454DE9">
      <w:pPr>
        <w:ind w:firstLine="709"/>
        <w:jc w:val="both"/>
        <w:rPr>
          <w:i w:val="0"/>
          <w:kern w:val="2"/>
          <w:sz w:val="24"/>
          <w:szCs w:val="24"/>
          <w:lang w:val="kk-KZ"/>
        </w:rPr>
      </w:pPr>
      <w:r w:rsidRPr="008F7FA0">
        <w:rPr>
          <w:b w:val="0"/>
          <w:i w:val="0"/>
          <w:color w:val="000000"/>
          <w:sz w:val="24"/>
          <w:szCs w:val="24"/>
          <w:lang w:val="kk-KZ"/>
        </w:rPr>
        <w:t xml:space="preserve"> 9) Президенттік жастар кадр резервіне алынған тұлғалар үшін жұмыс өтілі бес жылдан кем емес.</w:t>
      </w:r>
    </w:p>
    <w:p w:rsidR="000939C7" w:rsidRPr="00293102" w:rsidRDefault="000939C7" w:rsidP="00F34738">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lastRenderedPageBreak/>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B10C5"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widowControl/>
              <w:snapToGrid/>
              <w:spacing w:line="276" w:lineRule="auto"/>
              <w:rPr>
                <w:i w:val="0"/>
                <w:iCs w:val="0"/>
                <w:sz w:val="24"/>
                <w:szCs w:val="24"/>
                <w:lang w:val="kk-KZ"/>
              </w:rPr>
            </w:pPr>
            <w:r w:rsidRPr="001B1D5D">
              <w:rPr>
                <w:i w:val="0"/>
                <w:sz w:val="24"/>
                <w:szCs w:val="24"/>
              </w:rPr>
              <w:t>С-</w:t>
            </w:r>
            <w:r w:rsidRPr="001B1D5D">
              <w:rPr>
                <w:i w:val="0"/>
                <w:sz w:val="24"/>
                <w:szCs w:val="24"/>
                <w:lang w:val="en-US"/>
              </w:rPr>
              <w:t>R</w:t>
            </w:r>
            <w:r w:rsidRPr="001B1D5D">
              <w:rPr>
                <w:i w:val="0"/>
                <w:sz w:val="24"/>
                <w:szCs w:val="24"/>
                <w:lang w:val="kk-KZ"/>
              </w:rPr>
              <w:t>-</w:t>
            </w:r>
            <w:r w:rsidRPr="001B1D5D">
              <w:rPr>
                <w:i w:val="0"/>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650822">
              <w:rPr>
                <w:rFonts w:ascii="Times New Roman" w:hAnsi="Times New Roman" w:cs="Times New Roman"/>
                <w:color w:val="000000"/>
                <w:sz w:val="24"/>
                <w:szCs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650822">
              <w:rPr>
                <w:rFonts w:ascii="Times New Roman" w:hAnsi="Times New Roman" w:cs="Times New Roman"/>
                <w:color w:val="000000"/>
                <w:sz w:val="24"/>
                <w:szCs w:val="24"/>
                <w:lang w:val="kk-KZ"/>
              </w:rPr>
              <w:t>192366,39</w:t>
            </w:r>
          </w:p>
        </w:tc>
      </w:tr>
      <w:tr w:rsidR="009B10C5"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 xml:space="preserve">200Түркістан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A551B8" w:rsidRPr="00293102">
        <w:rPr>
          <w:i w:val="0"/>
          <w:sz w:val="24"/>
          <w:szCs w:val="24"/>
          <w:lang w:val="kk-KZ"/>
        </w:rPr>
        <w:t>2-58-16</w:t>
      </w:r>
      <w:r w:rsidRPr="00293102">
        <w:rPr>
          <w:i w:val="0"/>
          <w:sz w:val="24"/>
          <w:szCs w:val="24"/>
          <w:lang w:val="kk-KZ"/>
        </w:rPr>
        <w:t>, электронды мекен-жайы:</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8C4F7E">
        <w:rPr>
          <w:i w:val="0"/>
          <w:sz w:val="24"/>
          <w:szCs w:val="24"/>
          <w:lang w:val="kk-KZ"/>
        </w:rPr>
        <w:t>Камералдық мониторинг басқармасының бас маманы</w:t>
      </w:r>
      <w:r w:rsidRPr="00AA55BE">
        <w:rPr>
          <w:i w:val="0"/>
          <w:sz w:val="24"/>
          <w:szCs w:val="24"/>
          <w:lang w:val="sr-Cyrl-CS"/>
        </w:rPr>
        <w:t>(</w:t>
      </w:r>
      <w:r w:rsidRPr="00AA55BE">
        <w:rPr>
          <w:i w:val="0"/>
          <w:sz w:val="24"/>
          <w:szCs w:val="24"/>
          <w:lang w:val="kk-KZ"/>
        </w:rPr>
        <w:t>С-О-</w:t>
      </w:r>
      <w:r w:rsidR="008C4F7E">
        <w:rPr>
          <w:i w:val="0"/>
          <w:sz w:val="24"/>
          <w:szCs w:val="24"/>
          <w:lang w:val="kk-KZ"/>
        </w:rPr>
        <w:t>5</w:t>
      </w:r>
      <w:r>
        <w:rPr>
          <w:i w:val="0"/>
          <w:sz w:val="24"/>
          <w:szCs w:val="24"/>
          <w:lang w:val="kk-KZ"/>
        </w:rPr>
        <w:t xml:space="preserve">санаты), </w:t>
      </w:r>
      <w:r w:rsidRPr="00AA55BE">
        <w:rPr>
          <w:i w:val="0"/>
          <w:sz w:val="24"/>
          <w:szCs w:val="24"/>
          <w:lang w:val="kk-KZ"/>
        </w:rPr>
        <w:t>1 бірлік.</w:t>
      </w:r>
    </w:p>
    <w:p w:rsidR="000E4B4B" w:rsidRPr="008C4F7E" w:rsidRDefault="000E4B4B" w:rsidP="000E4B4B">
      <w:pPr>
        <w:ind w:firstLine="709"/>
        <w:jc w:val="both"/>
        <w:rPr>
          <w:b w:val="0"/>
          <w:bCs w:val="0"/>
          <w:i w:val="0"/>
          <w:iCs w:val="0"/>
          <w:sz w:val="16"/>
          <w:szCs w:val="20"/>
          <w:lang w:val="kk-KZ"/>
        </w:rPr>
      </w:pPr>
      <w:r w:rsidRPr="00AA55BE">
        <w:rPr>
          <w:i w:val="0"/>
          <w:sz w:val="24"/>
          <w:szCs w:val="24"/>
          <w:lang w:val="kk-KZ"/>
        </w:rPr>
        <w:t>Функционалды міндеттері</w:t>
      </w:r>
      <w:r>
        <w:rPr>
          <w:b w:val="0"/>
          <w:i w:val="0"/>
          <w:sz w:val="24"/>
          <w:szCs w:val="24"/>
          <w:lang w:val="kk-KZ"/>
        </w:rPr>
        <w:t xml:space="preserve">: </w:t>
      </w:r>
      <w:r w:rsidR="008C4F7E" w:rsidRPr="008C4F7E">
        <w:rPr>
          <w:b w:val="0"/>
          <w:bCs w:val="0"/>
          <w:i w:val="0"/>
          <w:iCs w:val="0"/>
          <w:color w:val="151515"/>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sidR="008C4F7E">
        <w:rPr>
          <w:rFonts w:eastAsiaTheme="minorHAnsi"/>
          <w:b w:val="0"/>
          <w:i w:val="0"/>
          <w:sz w:val="24"/>
          <w:szCs w:val="24"/>
          <w:lang w:val="kk-KZ" w:eastAsia="en-US"/>
        </w:rPr>
        <w:t xml:space="preserve">, құқық (құқықтану, халықаралық құқық, құқық қорғау қызметі, кеден ісі). </w:t>
      </w:r>
    </w:p>
    <w:p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0B78" w:rsidRPr="00172EB6" w:rsidRDefault="00480341" w:rsidP="003335C9">
      <w:pPr>
        <w:pStyle w:val="2"/>
        <w:shd w:val="clear" w:color="auto" w:fill="FFFFFF"/>
        <w:spacing w:before="0" w:after="0" w:line="240" w:lineRule="auto"/>
        <w:ind w:firstLine="709"/>
        <w:jc w:val="both"/>
        <w:rPr>
          <w:rFonts w:ascii="Times New Roman" w:hAnsi="Times New Roman"/>
          <w:i w:val="0"/>
          <w:color w:val="151515"/>
          <w:sz w:val="24"/>
          <w:szCs w:val="24"/>
          <w:lang w:val="kk-KZ"/>
        </w:rPr>
      </w:pPr>
      <w:r w:rsidRPr="00172EB6">
        <w:rPr>
          <w:rFonts w:ascii="Times New Roman" w:hAnsi="Times New Roman"/>
          <w:i w:val="0"/>
          <w:sz w:val="24"/>
          <w:szCs w:val="24"/>
          <w:lang w:val="kk-KZ"/>
        </w:rPr>
        <w:t>2</w:t>
      </w:r>
      <w:r w:rsidR="00C00B78" w:rsidRPr="00172EB6">
        <w:rPr>
          <w:rFonts w:ascii="Times New Roman" w:hAnsi="Times New Roman"/>
          <w:i w:val="0"/>
          <w:sz w:val="24"/>
          <w:szCs w:val="24"/>
          <w:lang w:val="kk-KZ"/>
        </w:rPr>
        <w:t xml:space="preserve">. </w:t>
      </w:r>
      <w:r w:rsidR="00191A2E" w:rsidRPr="00172EB6">
        <w:rPr>
          <w:rFonts w:ascii="Times New Roman" w:hAnsi="Times New Roman"/>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172EB6" w:rsidRPr="00172EB6">
        <w:rPr>
          <w:rFonts w:ascii="Times New Roman" w:hAnsi="Times New Roman"/>
          <w:i w:val="0"/>
          <w:color w:val="151515"/>
          <w:sz w:val="24"/>
          <w:szCs w:val="24"/>
          <w:lang w:val="kk-KZ"/>
        </w:rPr>
        <w:t xml:space="preserve">Аудит басқармасының №1 аудит бөлімінің бас маманы, негізгі қызметкері Елібай Рафаэль Сәуірбекұлының бала күту демалысы мерзіміне 19.05.2022 жылға дейін, </w:t>
      </w:r>
      <w:r w:rsidR="00C00B78" w:rsidRPr="00172EB6">
        <w:rPr>
          <w:rFonts w:ascii="Times New Roman" w:hAnsi="Times New Roman"/>
          <w:i w:val="0"/>
          <w:sz w:val="24"/>
          <w:szCs w:val="24"/>
          <w:lang w:val="sr-Cyrl-CS"/>
        </w:rPr>
        <w:t>(</w:t>
      </w:r>
      <w:r w:rsidR="00C00B78" w:rsidRPr="00172EB6">
        <w:rPr>
          <w:rFonts w:ascii="Times New Roman" w:hAnsi="Times New Roman"/>
          <w:i w:val="0"/>
          <w:sz w:val="24"/>
          <w:szCs w:val="24"/>
          <w:lang w:val="kk-KZ"/>
        </w:rPr>
        <w:t>С-О-5  санаты), 1 бірлік.</w:t>
      </w:r>
    </w:p>
    <w:p w:rsidR="00C00B78" w:rsidRPr="001F3429" w:rsidRDefault="00C00B78" w:rsidP="00C00B78">
      <w:pPr>
        <w:ind w:firstLine="709"/>
        <w:jc w:val="both"/>
        <w:rPr>
          <w:b w:val="0"/>
          <w:bCs w:val="0"/>
          <w:i w:val="0"/>
          <w:iCs w:val="0"/>
          <w:sz w:val="22"/>
          <w:szCs w:val="22"/>
          <w:lang w:val="kk-KZ"/>
        </w:rPr>
      </w:pPr>
      <w:r w:rsidRPr="00FD095D">
        <w:rPr>
          <w:i w:val="0"/>
          <w:sz w:val="24"/>
          <w:szCs w:val="24"/>
          <w:lang w:val="kk-KZ"/>
        </w:rPr>
        <w:t>Функционалды міндеттері</w:t>
      </w:r>
      <w:r>
        <w:rPr>
          <w:b w:val="0"/>
          <w:i w:val="0"/>
          <w:sz w:val="24"/>
          <w:szCs w:val="24"/>
          <w:lang w:val="kk-KZ"/>
        </w:rPr>
        <w:t xml:space="preserve">: </w:t>
      </w:r>
      <w:r w:rsidR="001F3429" w:rsidRPr="001F3429">
        <w:rPr>
          <w:b w:val="0"/>
          <w:bCs w:val="0"/>
          <w:i w:val="0"/>
          <w:iCs w:val="0"/>
          <w:color w:val="151515"/>
          <w:sz w:val="24"/>
          <w:szCs w:val="24"/>
          <w:shd w:val="clear" w:color="auto" w:fill="FFFFFF"/>
          <w:lang w:val="kk-KZ"/>
        </w:rPr>
        <w:t xml:space="preserve">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w:t>
      </w:r>
      <w:r w:rsidR="001F3429" w:rsidRPr="001F3429">
        <w:rPr>
          <w:b w:val="0"/>
          <w:bCs w:val="0"/>
          <w:i w:val="0"/>
          <w:iCs w:val="0"/>
          <w:color w:val="151515"/>
          <w:sz w:val="24"/>
          <w:szCs w:val="24"/>
          <w:shd w:val="clear" w:color="auto" w:fill="FFFFFF"/>
          <w:lang w:val="kk-KZ"/>
        </w:rPr>
        <w:lastRenderedPageBreak/>
        <w:t>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57EDC" w:rsidRDefault="00457EDC" w:rsidP="00457EDC">
      <w:pPr>
        <w:ind w:firstLine="567"/>
        <w:jc w:val="both"/>
        <w:rPr>
          <w:i w:val="0"/>
          <w:sz w:val="24"/>
          <w:szCs w:val="24"/>
          <w:lang w:val="kk-KZ"/>
        </w:rPr>
      </w:pPr>
      <w:r>
        <w:rPr>
          <w:i w:val="0"/>
          <w:sz w:val="24"/>
          <w:szCs w:val="24"/>
          <w:lang w:val="kk-KZ"/>
        </w:rPr>
        <w:t xml:space="preserve">3.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7F55F5">
        <w:rPr>
          <w:i w:val="0"/>
          <w:sz w:val="24"/>
          <w:szCs w:val="24"/>
          <w:lang w:val="kk-KZ"/>
        </w:rPr>
        <w:t xml:space="preserve">«Сарыағаш стансасы» кеден бекетінің </w:t>
      </w:r>
      <w:r w:rsidRPr="00FD095D">
        <w:rPr>
          <w:i w:val="0"/>
          <w:sz w:val="24"/>
          <w:szCs w:val="24"/>
          <w:lang w:val="kk-KZ"/>
        </w:rPr>
        <w:t xml:space="preserve">бас маманы </w:t>
      </w:r>
      <w:r w:rsidRPr="00FD095D">
        <w:rPr>
          <w:i w:val="0"/>
          <w:sz w:val="24"/>
          <w:szCs w:val="24"/>
          <w:lang w:val="sr-Cyrl-CS"/>
        </w:rPr>
        <w:t>(</w:t>
      </w:r>
      <w:r w:rsidRPr="00FD095D">
        <w:rPr>
          <w:i w:val="0"/>
          <w:sz w:val="24"/>
          <w:szCs w:val="24"/>
          <w:lang w:val="kk-KZ"/>
        </w:rPr>
        <w:t xml:space="preserve">С-О-5 </w:t>
      </w:r>
      <w:r>
        <w:rPr>
          <w:i w:val="0"/>
          <w:sz w:val="24"/>
          <w:szCs w:val="24"/>
          <w:lang w:val="kk-KZ"/>
        </w:rPr>
        <w:t>санаты), 1</w:t>
      </w:r>
      <w:r w:rsidRPr="00FD095D">
        <w:rPr>
          <w:i w:val="0"/>
          <w:sz w:val="24"/>
          <w:szCs w:val="24"/>
          <w:lang w:val="kk-KZ"/>
        </w:rPr>
        <w:t xml:space="preserve"> бірлік.</w:t>
      </w:r>
    </w:p>
    <w:p w:rsidR="007F55F5" w:rsidRPr="007F55F5" w:rsidRDefault="007F55F5" w:rsidP="007F55F5">
      <w:pPr>
        <w:ind w:firstLine="567"/>
        <w:jc w:val="both"/>
        <w:rPr>
          <w:i w:val="0"/>
          <w:sz w:val="24"/>
          <w:szCs w:val="24"/>
          <w:lang w:val="kk-KZ"/>
        </w:rPr>
      </w:pPr>
      <w:r>
        <w:rPr>
          <w:i w:val="0"/>
          <w:sz w:val="24"/>
          <w:szCs w:val="24"/>
          <w:lang w:val="kk-KZ"/>
        </w:rPr>
        <w:t xml:space="preserve">4.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«Атамекен» кеден бекетінің </w:t>
      </w:r>
      <w:r w:rsidRPr="00FD095D">
        <w:rPr>
          <w:i w:val="0"/>
          <w:sz w:val="24"/>
          <w:szCs w:val="24"/>
          <w:lang w:val="kk-KZ"/>
        </w:rPr>
        <w:t>бас маманы</w:t>
      </w:r>
      <w:r>
        <w:rPr>
          <w:i w:val="0"/>
          <w:sz w:val="24"/>
          <w:szCs w:val="24"/>
          <w:lang w:val="kk-KZ"/>
        </w:rPr>
        <w:t xml:space="preserve">, </w:t>
      </w:r>
      <w:r w:rsidRPr="00172EB6">
        <w:rPr>
          <w:i w:val="0"/>
          <w:color w:val="151515"/>
          <w:sz w:val="24"/>
          <w:szCs w:val="24"/>
          <w:lang w:val="kk-KZ"/>
        </w:rPr>
        <w:t xml:space="preserve">негізгі қызметкері </w:t>
      </w:r>
      <w:r>
        <w:rPr>
          <w:i w:val="0"/>
          <w:color w:val="151515"/>
          <w:sz w:val="24"/>
          <w:szCs w:val="24"/>
          <w:lang w:val="kk-KZ"/>
        </w:rPr>
        <w:t xml:space="preserve">Төлебеков Нұрлыбектің </w:t>
      </w:r>
      <w:r w:rsidRPr="00172EB6">
        <w:rPr>
          <w:i w:val="0"/>
          <w:color w:val="151515"/>
          <w:sz w:val="24"/>
          <w:szCs w:val="24"/>
          <w:lang w:val="kk-KZ"/>
        </w:rPr>
        <w:t xml:space="preserve">бала күту демалысы мерзіміне </w:t>
      </w:r>
      <w:r>
        <w:rPr>
          <w:i w:val="0"/>
          <w:color w:val="151515"/>
          <w:sz w:val="24"/>
          <w:szCs w:val="24"/>
          <w:lang w:val="kk-KZ"/>
        </w:rPr>
        <w:t>10.10.2023</w:t>
      </w:r>
      <w:r w:rsidRPr="00172EB6">
        <w:rPr>
          <w:i w:val="0"/>
          <w:color w:val="151515"/>
          <w:sz w:val="24"/>
          <w:szCs w:val="24"/>
          <w:lang w:val="kk-KZ"/>
        </w:rPr>
        <w:t xml:space="preserve"> жылға дейін</w:t>
      </w:r>
      <w:r w:rsidRPr="00FD095D">
        <w:rPr>
          <w:i w:val="0"/>
          <w:sz w:val="24"/>
          <w:szCs w:val="24"/>
          <w:lang w:val="sr-Cyrl-CS"/>
        </w:rPr>
        <w:t>(</w:t>
      </w:r>
      <w:r w:rsidRPr="00FD095D">
        <w:rPr>
          <w:i w:val="0"/>
          <w:sz w:val="24"/>
          <w:szCs w:val="24"/>
          <w:lang w:val="kk-KZ"/>
        </w:rPr>
        <w:t xml:space="preserve">С-О-5 </w:t>
      </w:r>
      <w:r>
        <w:rPr>
          <w:i w:val="0"/>
          <w:sz w:val="24"/>
          <w:szCs w:val="24"/>
          <w:lang w:val="kk-KZ"/>
        </w:rPr>
        <w:t>санаты), 1</w:t>
      </w:r>
      <w:r w:rsidRPr="00FD095D">
        <w:rPr>
          <w:i w:val="0"/>
          <w:sz w:val="24"/>
          <w:szCs w:val="24"/>
          <w:lang w:val="kk-KZ"/>
        </w:rPr>
        <w:t xml:space="preserve"> бірлік.</w:t>
      </w:r>
    </w:p>
    <w:p w:rsidR="00457EDC" w:rsidRPr="007F55F5" w:rsidRDefault="00457EDC" w:rsidP="00457EDC">
      <w:pPr>
        <w:ind w:firstLine="709"/>
        <w:jc w:val="both"/>
        <w:rPr>
          <w:b w:val="0"/>
          <w:bCs w:val="0"/>
          <w:i w:val="0"/>
          <w:iCs w:val="0"/>
          <w:sz w:val="20"/>
          <w:szCs w:val="20"/>
          <w:lang w:val="kk-KZ"/>
        </w:rPr>
      </w:pPr>
      <w:r w:rsidRPr="00FD095D">
        <w:rPr>
          <w:i w:val="0"/>
          <w:sz w:val="24"/>
          <w:szCs w:val="24"/>
          <w:lang w:val="kk-KZ"/>
        </w:rPr>
        <w:t>Функционалды міндеттері</w:t>
      </w:r>
      <w:r>
        <w:rPr>
          <w:b w:val="0"/>
          <w:i w:val="0"/>
          <w:sz w:val="24"/>
          <w:szCs w:val="24"/>
          <w:lang w:val="kk-KZ"/>
        </w:rPr>
        <w:t xml:space="preserve">: </w:t>
      </w:r>
      <w:r w:rsidR="007F55F5" w:rsidRPr="007F55F5">
        <w:rPr>
          <w:b w:val="0"/>
          <w:bCs w:val="0"/>
          <w:i w:val="0"/>
          <w:iCs w:val="0"/>
          <w:color w:val="151515"/>
          <w:sz w:val="24"/>
          <w:szCs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457EDC" w:rsidRPr="00FD095D" w:rsidRDefault="00457EDC" w:rsidP="00457EDC">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007F55F5" w:rsidRPr="00AA55BE">
        <w:rPr>
          <w:b w:val="0"/>
          <w:i w:val="0"/>
          <w:sz w:val="24"/>
          <w:szCs w:val="24"/>
          <w:lang w:val="kk-KZ"/>
        </w:rPr>
        <w:t xml:space="preserve">жоғары немесе жоғары оқу орнынан кейінгі білім;  </w:t>
      </w:r>
      <w:r w:rsidR="007F55F5" w:rsidRPr="00AA55BE">
        <w:rPr>
          <w:rFonts w:eastAsiaTheme="minorHAnsi"/>
          <w:b w:val="0"/>
          <w:i w:val="0"/>
          <w:sz w:val="24"/>
          <w:szCs w:val="24"/>
          <w:lang w:val="kk-KZ" w:eastAsia="en-US"/>
        </w:rPr>
        <w:t>экономика жəне бизнес (э</w:t>
      </w:r>
      <w:r w:rsidR="007F55F5" w:rsidRPr="00AA55BE">
        <w:rPr>
          <w:b w:val="0"/>
          <w:i w:val="0"/>
          <w:sz w:val="24"/>
          <w:szCs w:val="24"/>
          <w:lang w:val="kk-KZ"/>
        </w:rPr>
        <w:t>кономика,  әлемдік  экономика,  есеп және аудит,   қ</w:t>
      </w:r>
      <w:r w:rsidR="007F55F5" w:rsidRPr="00AA55BE">
        <w:rPr>
          <w:rFonts w:eastAsiaTheme="minorHAnsi"/>
          <w:b w:val="0"/>
          <w:i w:val="0"/>
          <w:sz w:val="24"/>
          <w:szCs w:val="24"/>
          <w:lang w:val="kk-KZ" w:eastAsia="en-US"/>
        </w:rPr>
        <w:t xml:space="preserve">аржы, мемлекеттік жəне жергілікті басқару, менеджмент), </w:t>
      </w:r>
      <w:r w:rsidR="007F55F5">
        <w:rPr>
          <w:rFonts w:eastAsiaTheme="minorHAnsi"/>
          <w:b w:val="0"/>
          <w:i w:val="0"/>
          <w:sz w:val="24"/>
          <w:szCs w:val="24"/>
          <w:lang w:val="kk-KZ" w:eastAsia="en-US"/>
        </w:rPr>
        <w:t>құқық (құқықтану, халықаралық құқық, құқық қорғау қызметі, кеден ісі).</w:t>
      </w:r>
    </w:p>
    <w:p w:rsidR="00457EDC" w:rsidRDefault="00457EDC" w:rsidP="00457EDC">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54DE9" w:rsidRPr="008F7FA0" w:rsidRDefault="00454DE9" w:rsidP="00454DE9">
      <w:pPr>
        <w:tabs>
          <w:tab w:val="left" w:pos="142"/>
          <w:tab w:val="left" w:pos="567"/>
          <w:tab w:val="left" w:pos="9639"/>
        </w:tabs>
        <w:ind w:firstLine="709"/>
        <w:jc w:val="both"/>
        <w:rPr>
          <w:i w:val="0"/>
          <w:sz w:val="24"/>
          <w:szCs w:val="24"/>
          <w:lang w:val="kk-KZ"/>
        </w:rPr>
      </w:pPr>
      <w:r>
        <w:rPr>
          <w:bCs w:val="0"/>
          <w:i w:val="0"/>
          <w:color w:val="000000"/>
          <w:sz w:val="24"/>
          <w:szCs w:val="24"/>
          <w:lang w:val="kk-KZ"/>
        </w:rPr>
        <w:t>5</w:t>
      </w:r>
      <w:r w:rsidRPr="008F7FA0">
        <w:rPr>
          <w:bCs w:val="0"/>
          <w:i w:val="0"/>
          <w:color w:val="000000"/>
          <w:sz w:val="24"/>
          <w:szCs w:val="24"/>
          <w:lang w:val="kk-KZ"/>
        </w:rPr>
        <w:t xml:space="preserve">. </w:t>
      </w:r>
      <w:r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Қазығұрт</w:t>
      </w:r>
      <w:r w:rsidRPr="008F7FA0">
        <w:rPr>
          <w:i w:val="0"/>
          <w:sz w:val="24"/>
          <w:szCs w:val="24"/>
          <w:lang w:val="kk-KZ"/>
        </w:rPr>
        <w:t xml:space="preserve"> ауданы бойынша Мемлекеттік кірістер </w:t>
      </w:r>
      <w:r w:rsidRPr="008F7FA0">
        <w:rPr>
          <w:bCs w:val="0"/>
          <w:i w:val="0"/>
          <w:sz w:val="24"/>
          <w:szCs w:val="24"/>
          <w:lang w:val="kk-KZ"/>
        </w:rPr>
        <w:t xml:space="preserve"> басқармасының  басшысы (</w:t>
      </w:r>
      <w:r w:rsidRPr="008F7FA0">
        <w:rPr>
          <w:i w:val="0"/>
          <w:sz w:val="24"/>
          <w:szCs w:val="24"/>
          <w:lang w:val="kk-KZ"/>
        </w:rPr>
        <w:t>С-R-1 санаты), 1 бірлік.</w:t>
      </w:r>
    </w:p>
    <w:p w:rsidR="00454DE9" w:rsidRPr="008F7FA0" w:rsidRDefault="00454DE9" w:rsidP="00454DE9">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454DE9" w:rsidRPr="008F7FA0" w:rsidRDefault="00454DE9" w:rsidP="00454DE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Әлеуметтік ғылымдар,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салық  ісі.  </w:t>
      </w:r>
    </w:p>
    <w:p w:rsidR="00454DE9" w:rsidRDefault="00454DE9" w:rsidP="00454DE9">
      <w:pPr>
        <w:widowControl/>
        <w:snapToGrid/>
        <w:ind w:firstLine="709"/>
        <w:contextualSpacing/>
        <w:jc w:val="both"/>
        <w:rPr>
          <w:b w:val="0"/>
          <w:i w:val="0"/>
          <w:sz w:val="24"/>
          <w:szCs w:val="24"/>
          <w:lang w:val="kk-KZ"/>
        </w:rPr>
      </w:pPr>
      <w:r w:rsidRPr="008F7FA0">
        <w:rPr>
          <w:b w:val="0"/>
          <w:i w:val="0"/>
          <w:sz w:val="24"/>
          <w:szCs w:val="24"/>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54DE9" w:rsidRDefault="00454DE9" w:rsidP="00457EDC">
      <w:pPr>
        <w:tabs>
          <w:tab w:val="left" w:pos="142"/>
          <w:tab w:val="left" w:pos="567"/>
          <w:tab w:val="left" w:pos="9498"/>
          <w:tab w:val="left" w:pos="9781"/>
          <w:tab w:val="left" w:pos="9923"/>
        </w:tabs>
        <w:ind w:firstLine="709"/>
        <w:jc w:val="both"/>
        <w:rPr>
          <w:b w:val="0"/>
          <w:i w:val="0"/>
          <w:sz w:val="24"/>
          <w:szCs w:val="24"/>
          <w:lang w:val="kk-KZ"/>
        </w:rPr>
      </w:pPr>
    </w:p>
    <w:p w:rsidR="00E63200" w:rsidRPr="009B39A1" w:rsidRDefault="00E63200" w:rsidP="00E20C89">
      <w:pPr>
        <w:tabs>
          <w:tab w:val="left" w:pos="142"/>
          <w:tab w:val="left" w:pos="9639"/>
        </w:tabs>
        <w:jc w:val="both"/>
        <w:rPr>
          <w:sz w:val="24"/>
          <w:szCs w:val="24"/>
          <w:lang w:val="kk-KZ"/>
        </w:rPr>
      </w:pPr>
      <w:r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293102">
        <w:rPr>
          <w:b w:val="0"/>
          <w:i w:val="0"/>
          <w:sz w:val="24"/>
          <w:szCs w:val="24"/>
          <w:lang w:val="kk-KZ"/>
        </w:rPr>
        <w:t>(нысаны қоса беріледі);</w:t>
      </w:r>
      <w:bookmarkStart w:id="8" w:name="z154"/>
      <w:bookmarkEnd w:id="8"/>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3200" w:rsidRPr="00536B9B" w:rsidRDefault="00C148C2"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департаментінде161200,  Түркістан қаласы, Тауке-хан көшесі,135а, мекен-жайында өтеді. Анықтама үшін телефондар: 8(72533)2-58-16, электронды мекен-жайы:</w:t>
      </w:r>
      <w:hyperlink r:id="rId9" w:history="1">
        <w:r w:rsidR="00D830E4" w:rsidRPr="00536B9B">
          <w:rPr>
            <w:rStyle w:val="a3"/>
            <w:b w:val="0"/>
            <w:sz w:val="24"/>
            <w:szCs w:val="24"/>
            <w:lang w:val="kk-KZ"/>
          </w:rPr>
          <w:t>b.nazarova@kgd.gov.kz</w:t>
        </w:r>
      </w:hyperlink>
      <w:r w:rsidR="00D830E4" w:rsidRPr="00536B9B">
        <w:rPr>
          <w:b w:val="0"/>
          <w:i w:val="0"/>
          <w:color w:val="000000" w:themeColor="text1"/>
          <w:sz w:val="24"/>
          <w:szCs w:val="24"/>
          <w:lang w:val="kk-KZ"/>
        </w:rPr>
        <w:t xml:space="preserve">(барынша рұқсат етілген </w:t>
      </w:r>
      <w:r w:rsidR="00D830E4" w:rsidRPr="00536B9B">
        <w:rPr>
          <w:b w:val="0"/>
          <w:bCs w:val="0"/>
          <w:i w:val="0"/>
          <w:sz w:val="24"/>
          <w:szCs w:val="24"/>
          <w:lang w:val="kk-KZ"/>
        </w:rPr>
        <w:t>файлдар өлшемінің көлемі 60МБ).</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lastRenderedPageBreak/>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lastRenderedPageBreak/>
        <w:t>  «___»_______________ 20 __ ж.</w:t>
      </w:r>
    </w:p>
    <w:sectPr w:rsidR="000B54F3" w:rsidSect="00E743E0">
      <w:pgSz w:w="11906" w:h="16838"/>
      <w:pgMar w:top="709" w:right="849" w:bottom="709"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36" w:rsidRDefault="003F4336" w:rsidP="00864327">
      <w:r>
        <w:separator/>
      </w:r>
    </w:p>
  </w:endnote>
  <w:endnote w:type="continuationSeparator" w:id="1">
    <w:p w:rsidR="003F4336" w:rsidRDefault="003F4336"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36" w:rsidRDefault="003F4336" w:rsidP="00864327">
      <w:r>
        <w:separator/>
      </w:r>
    </w:p>
  </w:footnote>
  <w:footnote w:type="continuationSeparator" w:id="1">
    <w:p w:rsidR="003F4336" w:rsidRDefault="003F4336"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2F6B5A"/>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134B"/>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4336"/>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s_haimova</cp:lastModifiedBy>
  <cp:revision>2</cp:revision>
  <cp:lastPrinted>2019-06-21T09:26:00Z</cp:lastPrinted>
  <dcterms:created xsi:type="dcterms:W3CDTF">2021-04-05T12:05:00Z</dcterms:created>
  <dcterms:modified xsi:type="dcterms:W3CDTF">2021-04-05T12:05:00Z</dcterms:modified>
</cp:coreProperties>
</file>