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7A1524AF"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A6922">
        <w:rPr>
          <w:rFonts w:ascii="Arial" w:hAnsi="Arial" w:cs="Arial"/>
          <w:b/>
          <w:sz w:val="24"/>
          <w:szCs w:val="24"/>
          <w:lang w:val="kk-KZ"/>
        </w:rPr>
        <w:t>2</w:t>
      </w:r>
      <w:r w:rsidR="009A5225" w:rsidRPr="00A3007E">
        <w:rPr>
          <w:rFonts w:ascii="Arial" w:hAnsi="Arial" w:cs="Arial"/>
          <w:b/>
          <w:sz w:val="24"/>
          <w:szCs w:val="24"/>
          <w:lang w:val="kk-KZ"/>
        </w:rPr>
        <w:t xml:space="preserve"> жылғы </w:t>
      </w:r>
      <w:r w:rsidR="00BA6922">
        <w:rPr>
          <w:rFonts w:ascii="Arial" w:hAnsi="Arial" w:cs="Arial"/>
          <w:b/>
          <w:sz w:val="24"/>
          <w:szCs w:val="24"/>
          <w:lang w:val="kk-KZ"/>
        </w:rPr>
        <w:t>19</w:t>
      </w:r>
      <w:r w:rsidR="009E7700">
        <w:rPr>
          <w:rFonts w:ascii="Arial" w:hAnsi="Arial" w:cs="Arial"/>
          <w:b/>
          <w:sz w:val="24"/>
          <w:szCs w:val="24"/>
          <w:lang w:val="kk-KZ"/>
        </w:rPr>
        <w:t xml:space="preserve"> </w:t>
      </w:r>
      <w:r w:rsidR="00BA6922">
        <w:rPr>
          <w:rFonts w:ascii="Arial" w:hAnsi="Arial" w:cs="Arial"/>
          <w:b/>
          <w:sz w:val="24"/>
          <w:szCs w:val="24"/>
          <w:lang w:val="kk-KZ"/>
        </w:rPr>
        <w:t>қаңтарын</w:t>
      </w:r>
      <w:bookmarkStart w:id="0" w:name="_GoBack"/>
      <w:bookmarkEnd w:id="0"/>
      <w:r w:rsidR="009E7700">
        <w:rPr>
          <w:rFonts w:ascii="Arial" w:hAnsi="Arial" w:cs="Arial"/>
          <w:b/>
          <w:sz w:val="24"/>
          <w:szCs w:val="24"/>
          <w:lang w:val="kk-KZ"/>
        </w:rPr>
        <w:t>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BA6922">
        <w:rPr>
          <w:rFonts w:ascii="Arial" w:hAnsi="Arial" w:cs="Arial"/>
          <w:b/>
          <w:sz w:val="24"/>
          <w:szCs w:val="24"/>
          <w:lang w:val="kk-KZ"/>
        </w:rPr>
        <w:t>3</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1C3688" w14:paraId="34800559" w14:textId="77777777" w:rsidTr="00652FED">
        <w:trPr>
          <w:trHeight w:val="70"/>
        </w:trPr>
        <w:tc>
          <w:tcPr>
            <w:tcW w:w="508" w:type="dxa"/>
          </w:tcPr>
          <w:p w14:paraId="23A72C3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5DA430C8" w:rsidR="00652FED" w:rsidRPr="00B06C21" w:rsidRDefault="00652FED" w:rsidP="009E7700">
            <w:pPr>
              <w:spacing w:line="276" w:lineRule="auto"/>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00C27F08">
              <w:rPr>
                <w:rFonts w:ascii="Arial" w:hAnsi="Arial" w:cs="Arial"/>
                <w:sz w:val="24"/>
                <w:szCs w:val="24"/>
                <w:lang w:val="kk-KZ"/>
              </w:rPr>
              <w:t xml:space="preserve">Берешектермен жұмыс басқармасы </w:t>
            </w:r>
            <w:r w:rsidR="009E7700">
              <w:rPr>
                <w:rFonts w:ascii="Arial" w:hAnsi="Arial" w:cs="Arial"/>
                <w:sz w:val="24"/>
                <w:szCs w:val="24"/>
                <w:lang w:val="kk-KZ"/>
              </w:rPr>
              <w:t>Оңалту және банкроттық</w:t>
            </w:r>
            <w:r w:rsidR="00C27F08">
              <w:rPr>
                <w:rFonts w:ascii="Arial" w:hAnsi="Arial" w:cs="Arial"/>
                <w:sz w:val="24"/>
                <w:szCs w:val="24"/>
                <w:lang w:val="kk-KZ"/>
              </w:rPr>
              <w:t xml:space="preserve"> бөлімінің</w:t>
            </w:r>
            <w:r w:rsidRPr="006A2AE1">
              <w:rPr>
                <w:rFonts w:ascii="Arial" w:hAnsi="Arial" w:cs="Arial"/>
                <w:sz w:val="24"/>
                <w:szCs w:val="24"/>
                <w:lang w:val="kk-KZ"/>
              </w:rPr>
              <w:t xml:space="preserve"> басшысы</w:t>
            </w:r>
          </w:p>
        </w:tc>
        <w:tc>
          <w:tcPr>
            <w:tcW w:w="4507" w:type="dxa"/>
          </w:tcPr>
          <w:p w14:paraId="41BAC0B7" w14:textId="573F40AC" w:rsidR="00652FED" w:rsidRPr="00452216" w:rsidRDefault="00BA6922" w:rsidP="00BB4364">
            <w:pPr>
              <w:spacing w:line="276" w:lineRule="auto"/>
              <w:rPr>
                <w:rFonts w:ascii="Arial" w:hAnsi="Arial" w:cs="Arial"/>
                <w:color w:val="000000"/>
                <w:sz w:val="24"/>
                <w:szCs w:val="24"/>
                <w:lang w:val="kk-KZ"/>
              </w:rPr>
            </w:pPr>
            <w:r w:rsidRPr="005E01DB">
              <w:rPr>
                <w:rFonts w:ascii="Arial" w:hAnsi="Arial" w:cs="Arial"/>
                <w:color w:val="000000"/>
                <w:sz w:val="24"/>
                <w:szCs w:val="24"/>
                <w:lang w:val="kk-KZ"/>
              </w:rPr>
              <w:t>Табылдиев Саттархан Оразметович</w:t>
            </w:r>
          </w:p>
        </w:tc>
      </w:tr>
      <w:tr w:rsidR="00BA6922" w:rsidRPr="00BA6922" w14:paraId="478277AB" w14:textId="77777777" w:rsidTr="00652FED">
        <w:trPr>
          <w:trHeight w:val="70"/>
        </w:trPr>
        <w:tc>
          <w:tcPr>
            <w:tcW w:w="508" w:type="dxa"/>
          </w:tcPr>
          <w:p w14:paraId="7B98F5C9" w14:textId="77777777" w:rsidR="00BA6922" w:rsidRPr="00B06C21" w:rsidRDefault="00BA6922"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361A2372" w14:textId="6CC8AA97" w:rsidR="00BA6922" w:rsidRPr="006A2AE1" w:rsidRDefault="00BA6922" w:rsidP="009E7700">
            <w:pPr>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Pr>
                <w:rFonts w:ascii="Arial" w:hAnsi="Arial" w:cs="Arial"/>
                <w:color w:val="000000"/>
                <w:sz w:val="24"/>
                <w:szCs w:val="24"/>
                <w:lang w:val="kk-KZ"/>
              </w:rPr>
              <w:t>Келес</w:t>
            </w:r>
            <w:r w:rsidRPr="003C7FCF">
              <w:rPr>
                <w:rFonts w:ascii="Arial" w:hAnsi="Arial" w:cs="Arial"/>
                <w:sz w:val="24"/>
                <w:szCs w:val="24"/>
                <w:lang w:val="kk-KZ"/>
              </w:rPr>
              <w:t xml:space="preserve"> ауданы бойынша Мемлекеттік кірістер басқармасының басшысы</w:t>
            </w:r>
          </w:p>
        </w:tc>
        <w:tc>
          <w:tcPr>
            <w:tcW w:w="4507" w:type="dxa"/>
          </w:tcPr>
          <w:p w14:paraId="553D0564" w14:textId="77777777" w:rsidR="00BA6922" w:rsidRPr="00C434AD" w:rsidRDefault="00BA6922" w:rsidP="00BA6922">
            <w:pPr>
              <w:jc w:val="both"/>
              <w:rPr>
                <w:rFonts w:ascii="Arial" w:hAnsi="Arial" w:cs="Arial"/>
                <w:sz w:val="24"/>
                <w:szCs w:val="24"/>
                <w:lang w:val="kk-KZ"/>
              </w:rPr>
            </w:pPr>
            <w:r w:rsidRPr="00C434AD">
              <w:rPr>
                <w:rFonts w:ascii="Arial" w:hAnsi="Arial" w:cs="Arial"/>
                <w:sz w:val="24"/>
                <w:szCs w:val="24"/>
                <w:lang w:val="kk-KZ"/>
              </w:rPr>
              <w:t>Қайыпжан Азамат Нұржанұлы</w:t>
            </w:r>
          </w:p>
          <w:p w14:paraId="23CE96F8" w14:textId="77777777" w:rsidR="00BA6922" w:rsidRDefault="00BA6922" w:rsidP="00BB4364">
            <w:pPr>
              <w:rPr>
                <w:rFonts w:ascii="Arial" w:hAnsi="Arial" w:cs="Arial"/>
                <w:color w:val="000000"/>
                <w:sz w:val="24"/>
                <w:szCs w:val="24"/>
                <w:lang w:val="kk-KZ"/>
              </w:rPr>
            </w:pP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3F3640"/>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E770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6922"/>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9547BCA7-B9D1-4F1F-8DCD-9146984A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CE75-53B6-44D3-A613-41B10939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z.turgynova</cp:lastModifiedBy>
  <cp:revision>34</cp:revision>
  <cp:lastPrinted>2019-10-25T05:56:00Z</cp:lastPrinted>
  <dcterms:created xsi:type="dcterms:W3CDTF">2019-10-25T05:56:00Z</dcterms:created>
  <dcterms:modified xsi:type="dcterms:W3CDTF">2022-01-19T08:13:00Z</dcterms:modified>
</cp:coreProperties>
</file>