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2B20" w14:textId="77777777" w:rsidR="008D323F" w:rsidRPr="00D44030" w:rsidRDefault="008D323F" w:rsidP="008D323F">
      <w:pPr>
        <w:pStyle w:val="3"/>
        <w:jc w:val="center"/>
        <w:rPr>
          <w:rFonts w:ascii="Times New Roman" w:hAnsi="Times New Roman"/>
          <w:bCs w:val="0"/>
          <w:sz w:val="24"/>
          <w:szCs w:val="24"/>
          <w:lang w:val="kk-KZ"/>
        </w:rPr>
      </w:pPr>
      <w:r w:rsidRPr="00D44030">
        <w:rPr>
          <w:rFonts w:ascii="Times New Roman" w:hAnsi="Times New Roman"/>
          <w:bCs w:val="0"/>
          <w:sz w:val="24"/>
          <w:szCs w:val="24"/>
          <w:lang w:val="kk-KZ"/>
        </w:rPr>
        <w:t xml:space="preserve">«Б» корпусының  бос мемлекеттік әкімшілік лауазымына орналасу үшін  </w:t>
      </w:r>
      <w:r w:rsidRPr="00D44030">
        <w:rPr>
          <w:rFonts w:ascii="Times New Roman" w:hAnsi="Times New Roman"/>
          <w:sz w:val="24"/>
          <w:szCs w:val="24"/>
          <w:lang w:val="kk-KZ"/>
        </w:rPr>
        <w:t>төменгі</w:t>
      </w:r>
      <w:r w:rsidRPr="00D44030">
        <w:rPr>
          <w:rFonts w:ascii="Times New Roman" w:hAnsi="Times New Roman"/>
          <w:sz w:val="24"/>
          <w:szCs w:val="24"/>
          <w:lang w:val="en-US"/>
        </w:rPr>
        <w:t xml:space="preserve"> </w:t>
      </w:r>
      <w:r w:rsidRPr="00D44030">
        <w:rPr>
          <w:rFonts w:ascii="Times New Roman" w:hAnsi="Times New Roman"/>
          <w:sz w:val="24"/>
          <w:szCs w:val="24"/>
          <w:lang w:val="kk-KZ"/>
        </w:rPr>
        <w:t>және төменгі болып табылмайтын лауазымдарға</w:t>
      </w:r>
      <w:r w:rsidRPr="00D44030">
        <w:rPr>
          <w:rFonts w:ascii="Times New Roman" w:hAnsi="Times New Roman"/>
          <w:bCs w:val="0"/>
          <w:sz w:val="24"/>
          <w:szCs w:val="24"/>
          <w:lang w:val="kk-KZ"/>
        </w:rPr>
        <w:t xml:space="preserve"> жалпы конкурс</w:t>
      </w:r>
    </w:p>
    <w:p w14:paraId="2B8A34BB" w14:textId="77777777" w:rsidR="008D323F" w:rsidRPr="00D44030" w:rsidRDefault="008D323F" w:rsidP="008D323F">
      <w:pPr>
        <w:ind w:firstLine="709"/>
        <w:jc w:val="both"/>
        <w:rPr>
          <w:i w:val="0"/>
          <w:kern w:val="2"/>
          <w:sz w:val="24"/>
          <w:szCs w:val="24"/>
          <w:lang w:val="kk-KZ"/>
        </w:rPr>
      </w:pPr>
      <w:r w:rsidRPr="00D44030">
        <w:rPr>
          <w:i w:val="0"/>
          <w:kern w:val="2"/>
          <w:sz w:val="24"/>
          <w:szCs w:val="24"/>
          <w:lang w:val="kk-KZ"/>
        </w:rPr>
        <w:t>Барлық конкурсқа қатысушыларға қойылатын жалпы біліктілік талаптар:</w:t>
      </w:r>
    </w:p>
    <w:p w14:paraId="482F079F" w14:textId="77777777" w:rsidR="008D323F" w:rsidRPr="00293102" w:rsidRDefault="008D323F" w:rsidP="008D323F">
      <w:pPr>
        <w:tabs>
          <w:tab w:val="left" w:pos="1134"/>
        </w:tabs>
        <w:contextualSpacing/>
        <w:jc w:val="both"/>
        <w:rPr>
          <w:b w:val="0"/>
          <w:i w:val="0"/>
          <w:sz w:val="24"/>
          <w:szCs w:val="24"/>
          <w:lang w:val="kk-KZ"/>
        </w:rPr>
      </w:pPr>
      <w:r w:rsidRPr="00293102">
        <w:rPr>
          <w:i w:val="0"/>
          <w:sz w:val="24"/>
          <w:szCs w:val="24"/>
          <w:lang w:val="kk-KZ"/>
        </w:rPr>
        <w:t>С-О-5 санаты үшін</w:t>
      </w:r>
      <w:r w:rsidRPr="00293102">
        <w:rPr>
          <w:b w:val="0"/>
          <w:i w:val="0"/>
          <w:sz w:val="24"/>
          <w:szCs w:val="24"/>
          <w:lang w:val="kk-KZ"/>
        </w:rPr>
        <w:t>:  жоғары немесе жоғары оқу орнынан кейінгі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30264B99" w14:textId="0BE5BEF5" w:rsidR="008D323F" w:rsidRPr="008D323F" w:rsidRDefault="008D323F" w:rsidP="008D323F">
      <w:pPr>
        <w:tabs>
          <w:tab w:val="left" w:pos="1134"/>
        </w:tabs>
        <w:ind w:firstLine="709"/>
        <w:contextualSpacing/>
        <w:jc w:val="both"/>
        <w:rPr>
          <w:b w:val="0"/>
          <w:i w:val="0"/>
          <w:color w:val="000000"/>
          <w:sz w:val="24"/>
          <w:szCs w:val="24"/>
          <w:lang w:val="kk-KZ"/>
        </w:rPr>
      </w:pPr>
      <w:r w:rsidRPr="00293102">
        <w:rPr>
          <w:b w:val="0"/>
          <w:i w:val="0"/>
          <w:color w:val="000000"/>
          <w:sz w:val="24"/>
          <w:szCs w:val="24"/>
          <w:lang w:val="kk-KZ"/>
        </w:rPr>
        <w:t>жұмыс тәжірибесі талап етілмейді.</w:t>
      </w:r>
      <w:r w:rsidRPr="00D44030">
        <w:rPr>
          <w:b w:val="0"/>
          <w:i w:val="0"/>
          <w:sz w:val="24"/>
          <w:szCs w:val="24"/>
          <w:lang w:val="kk-KZ"/>
        </w:rPr>
        <w:t xml:space="preserve">          </w:t>
      </w:r>
    </w:p>
    <w:p w14:paraId="7015B60F" w14:textId="358AFD5B" w:rsidR="008D323F" w:rsidRPr="00D44030" w:rsidRDefault="008D323F" w:rsidP="008D323F">
      <w:pPr>
        <w:jc w:val="both"/>
        <w:rPr>
          <w:b w:val="0"/>
          <w:i w:val="0"/>
          <w:sz w:val="24"/>
          <w:szCs w:val="24"/>
          <w:lang w:val="kk-KZ"/>
        </w:rPr>
      </w:pPr>
      <w:r w:rsidRPr="00D44030">
        <w:rPr>
          <w:b w:val="0"/>
          <w:i w:val="0"/>
          <w:sz w:val="24"/>
          <w:szCs w:val="24"/>
          <w:lang w:val="kk-KZ"/>
        </w:rPr>
        <w:t xml:space="preserve">  </w:t>
      </w:r>
      <w:r w:rsidRPr="00D44030">
        <w:rPr>
          <w:i w:val="0"/>
          <w:sz w:val="24"/>
          <w:szCs w:val="24"/>
          <w:lang w:val="kk-KZ"/>
        </w:rPr>
        <w:t xml:space="preserve">С-О-6 санаты үшін: </w:t>
      </w:r>
      <w:r w:rsidRPr="00D44030">
        <w:rPr>
          <w:b w:val="0"/>
          <w:i w:val="0"/>
          <w:color w:val="000000"/>
          <w:sz w:val="24"/>
          <w:szCs w:val="24"/>
          <w:lang w:val="kk-KZ"/>
        </w:rPr>
        <w:t xml:space="preserve">жоғары немесе </w:t>
      </w:r>
      <w:r w:rsidRPr="00D44030">
        <w:rPr>
          <w:b w:val="0"/>
          <w:i w:val="0"/>
          <w:sz w:val="24"/>
          <w:szCs w:val="24"/>
          <w:lang w:val="kk-KZ"/>
        </w:rPr>
        <w:t xml:space="preserve">жоғары оқу орнынан кейінгі немесе </w:t>
      </w:r>
      <w:r w:rsidRPr="00D44030">
        <w:rPr>
          <w:b w:val="0"/>
          <w:i w:val="0"/>
          <w:color w:val="000000"/>
          <w:sz w:val="24"/>
          <w:szCs w:val="24"/>
          <w:lang w:val="kk-KZ"/>
        </w:rPr>
        <w:t>орта білімнен кейінгі білім;</w:t>
      </w:r>
    </w:p>
    <w:p w14:paraId="0BF64C46" w14:textId="77777777" w:rsidR="008D323F" w:rsidRPr="00D44030" w:rsidRDefault="008D323F" w:rsidP="008D323F">
      <w:pPr>
        <w:tabs>
          <w:tab w:val="left" w:pos="1134"/>
        </w:tabs>
        <w:ind w:firstLine="709"/>
        <w:contextualSpacing/>
        <w:jc w:val="both"/>
        <w:rPr>
          <w:b w:val="0"/>
          <w:i w:val="0"/>
          <w:sz w:val="24"/>
          <w:szCs w:val="24"/>
          <w:lang w:val="kk-KZ"/>
        </w:rPr>
      </w:pPr>
      <w:r w:rsidRPr="00D4403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14:paraId="02D8BF6C" w14:textId="77777777" w:rsidR="008D323F" w:rsidRPr="00D44030" w:rsidRDefault="008D323F" w:rsidP="008D323F">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5034493B" w14:textId="77777777" w:rsidR="008D323F" w:rsidRPr="00D44030" w:rsidRDefault="008D323F" w:rsidP="008D323F">
      <w:pPr>
        <w:tabs>
          <w:tab w:val="left" w:pos="1134"/>
        </w:tabs>
        <w:ind w:firstLine="709"/>
        <w:contextualSpacing/>
        <w:jc w:val="both"/>
        <w:rPr>
          <w:b w:val="0"/>
          <w:i w:val="0"/>
          <w:sz w:val="24"/>
          <w:szCs w:val="24"/>
          <w:lang w:val="kk-KZ"/>
        </w:rPr>
      </w:pPr>
    </w:p>
    <w:p w14:paraId="00EA42B8" w14:textId="77777777" w:rsidR="008D323F" w:rsidRPr="00D44030" w:rsidRDefault="008D323F" w:rsidP="008D323F">
      <w:pPr>
        <w:widowControl/>
        <w:tabs>
          <w:tab w:val="left" w:pos="-1405"/>
          <w:tab w:val="left" w:pos="9554"/>
          <w:tab w:val="left" w:pos="9639"/>
        </w:tabs>
        <w:snapToGrid/>
        <w:ind w:right="141" w:hanging="142"/>
        <w:outlineLvl w:val="0"/>
        <w:rPr>
          <w:i w:val="0"/>
          <w:iCs w:val="0"/>
          <w:sz w:val="24"/>
          <w:szCs w:val="24"/>
          <w:lang w:val="kk-KZ"/>
        </w:rPr>
      </w:pPr>
      <w:r w:rsidRPr="00D44030">
        <w:rPr>
          <w:i w:val="0"/>
          <w:iCs w:val="0"/>
          <w:sz w:val="24"/>
          <w:szCs w:val="24"/>
          <w:lang w:val="kk-KZ"/>
        </w:rPr>
        <w:t>Мемлекеттік әкімшілік қызметшілердің лауазымдық жалақысы</w:t>
      </w:r>
    </w:p>
    <w:tbl>
      <w:tblPr>
        <w:tblW w:w="921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9"/>
        <w:gridCol w:w="3544"/>
        <w:gridCol w:w="4111"/>
      </w:tblGrid>
      <w:tr w:rsidR="008D323F" w:rsidRPr="00D44030" w14:paraId="3AC60486" w14:textId="77777777" w:rsidTr="00FB41CB">
        <w:trPr>
          <w:cantSplit/>
          <w:trHeight w:val="20"/>
        </w:trPr>
        <w:tc>
          <w:tcPr>
            <w:tcW w:w="1559" w:type="dxa"/>
            <w:vMerge w:val="restart"/>
            <w:tcBorders>
              <w:top w:val="single" w:sz="4" w:space="0" w:color="auto"/>
              <w:left w:val="single" w:sz="4" w:space="0" w:color="auto"/>
              <w:bottom w:val="single" w:sz="4" w:space="0" w:color="auto"/>
              <w:right w:val="single" w:sz="4" w:space="0" w:color="auto"/>
            </w:tcBorders>
            <w:vAlign w:val="center"/>
          </w:tcPr>
          <w:p w14:paraId="360E2EA3" w14:textId="77777777" w:rsidR="008D323F" w:rsidRPr="00D44030" w:rsidRDefault="008D323F" w:rsidP="00FB41CB">
            <w:pPr>
              <w:keepNext/>
              <w:keepLines/>
              <w:widowControl/>
              <w:tabs>
                <w:tab w:val="left" w:pos="-1405"/>
                <w:tab w:val="left" w:pos="0"/>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Санат</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591FF9FB" w14:textId="77777777" w:rsidR="008D323F" w:rsidRPr="00D44030" w:rsidRDefault="008D323F" w:rsidP="00FB41CB">
            <w:pPr>
              <w:keepNext/>
              <w:keepLines/>
              <w:widowControl/>
              <w:tabs>
                <w:tab w:val="left" w:pos="-1405"/>
                <w:tab w:val="left" w:pos="132"/>
                <w:tab w:val="left" w:pos="6663"/>
                <w:tab w:val="left" w:pos="9639"/>
                <w:tab w:val="left" w:pos="10116"/>
              </w:tabs>
              <w:snapToGrid/>
              <w:ind w:right="141" w:hanging="142"/>
              <w:rPr>
                <w:i w:val="0"/>
                <w:iCs w:val="0"/>
                <w:sz w:val="24"/>
                <w:szCs w:val="24"/>
                <w:lang w:val="kk-KZ"/>
              </w:rPr>
            </w:pPr>
            <w:r w:rsidRPr="00D44030">
              <w:rPr>
                <w:i w:val="0"/>
                <w:iCs w:val="0"/>
                <w:sz w:val="24"/>
                <w:szCs w:val="24"/>
                <w:lang w:val="kk-KZ"/>
              </w:rPr>
              <w:t>Е</w:t>
            </w:r>
            <w:r w:rsidRPr="00D44030">
              <w:rPr>
                <w:i w:val="0"/>
                <w:iCs w:val="0"/>
                <w:snapToGrid w:val="0"/>
                <w:sz w:val="24"/>
                <w:szCs w:val="24"/>
                <w:lang w:val="kk-KZ"/>
              </w:rPr>
              <w:t>ңбек сіңірген жылдарына байланысты</w:t>
            </w:r>
          </w:p>
        </w:tc>
      </w:tr>
      <w:tr w:rsidR="008D323F" w:rsidRPr="00D44030" w14:paraId="49138342" w14:textId="77777777" w:rsidTr="00FB41CB">
        <w:trPr>
          <w:cantSplit/>
          <w:trHeight w:val="20"/>
        </w:trPr>
        <w:tc>
          <w:tcPr>
            <w:tcW w:w="1559" w:type="dxa"/>
            <w:vMerge/>
            <w:tcBorders>
              <w:top w:val="single" w:sz="4" w:space="0" w:color="auto"/>
              <w:left w:val="single" w:sz="4" w:space="0" w:color="auto"/>
              <w:bottom w:val="single" w:sz="4" w:space="0" w:color="auto"/>
              <w:right w:val="single" w:sz="4" w:space="0" w:color="auto"/>
            </w:tcBorders>
            <w:vAlign w:val="center"/>
          </w:tcPr>
          <w:p w14:paraId="59A86990" w14:textId="77777777" w:rsidR="008D323F" w:rsidRPr="00D44030" w:rsidRDefault="008D323F" w:rsidP="00FB41CB">
            <w:pPr>
              <w:keepNext/>
              <w:keepLines/>
              <w:widowControl/>
              <w:tabs>
                <w:tab w:val="left" w:pos="132"/>
                <w:tab w:val="left" w:pos="6663"/>
                <w:tab w:val="left" w:pos="9639"/>
              </w:tabs>
              <w:ind w:right="141" w:hanging="142"/>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14:paraId="2CE68DD5" w14:textId="77777777" w:rsidR="008D323F" w:rsidRPr="00D44030" w:rsidRDefault="008D323F" w:rsidP="00FB41CB">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min</w:t>
            </w:r>
          </w:p>
        </w:tc>
        <w:tc>
          <w:tcPr>
            <w:tcW w:w="4111" w:type="dxa"/>
            <w:tcBorders>
              <w:top w:val="single" w:sz="4" w:space="0" w:color="auto"/>
              <w:left w:val="single" w:sz="4" w:space="0" w:color="auto"/>
              <w:bottom w:val="single" w:sz="4" w:space="0" w:color="auto"/>
              <w:right w:val="single" w:sz="4" w:space="0" w:color="auto"/>
            </w:tcBorders>
            <w:vAlign w:val="center"/>
          </w:tcPr>
          <w:p w14:paraId="23DBFA06" w14:textId="77777777" w:rsidR="008D323F" w:rsidRPr="00D44030" w:rsidRDefault="008D323F" w:rsidP="00FB41CB">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D44030">
              <w:rPr>
                <w:rFonts w:ascii="Times New Roman" w:hAnsi="Times New Roman" w:cs="Times New Roman"/>
                <w:bCs w:val="0"/>
                <w:sz w:val="24"/>
                <w:szCs w:val="24"/>
                <w:lang w:val="kk-KZ"/>
              </w:rPr>
              <w:t>max</w:t>
            </w:r>
          </w:p>
        </w:tc>
      </w:tr>
      <w:tr w:rsidR="008D323F" w:rsidRPr="00D44030" w14:paraId="125DE11B" w14:textId="77777777" w:rsidTr="00FB41C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7BC1D708" w14:textId="4D6F94A1" w:rsidR="008D323F" w:rsidRPr="008D323F" w:rsidRDefault="008D323F" w:rsidP="008D323F">
            <w:pPr>
              <w:keepNext/>
              <w:keepLines/>
              <w:widowControl/>
              <w:tabs>
                <w:tab w:val="left" w:pos="132"/>
                <w:tab w:val="left" w:pos="6663"/>
                <w:tab w:val="left" w:pos="9639"/>
              </w:tabs>
              <w:ind w:right="141" w:hanging="142"/>
              <w:rPr>
                <w:i w:val="0"/>
                <w:iCs w:val="0"/>
                <w:sz w:val="24"/>
                <w:szCs w:val="24"/>
                <w:lang w:val="kk-KZ"/>
              </w:rPr>
            </w:pPr>
            <w:r w:rsidRPr="008D323F">
              <w:rPr>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14:paraId="56634B1C" w14:textId="4CA5BA0E" w:rsidR="008D323F" w:rsidRPr="008D323F" w:rsidRDefault="008D323F" w:rsidP="008D323F">
            <w:pPr>
              <w:pStyle w:val="a4"/>
              <w:keepNext/>
              <w:keepLines/>
              <w:widowControl/>
              <w:tabs>
                <w:tab w:val="left" w:pos="132"/>
                <w:tab w:val="left" w:pos="1276"/>
                <w:tab w:val="left" w:pos="9639"/>
              </w:tabs>
              <w:ind w:right="141" w:hanging="142"/>
              <w:jc w:val="center"/>
              <w:rPr>
                <w:rFonts w:ascii="Times New Roman" w:hAnsi="Times New Roman" w:cs="Times New Roman"/>
                <w:bCs w:val="0"/>
                <w:sz w:val="24"/>
                <w:szCs w:val="24"/>
                <w:lang w:val="kk-KZ"/>
              </w:rPr>
            </w:pPr>
            <w:r w:rsidRPr="008D323F">
              <w:rPr>
                <w:rFonts w:ascii="Times New Roman" w:hAnsi="Times New Roman" w:cs="Times New Roman"/>
                <w:color w:val="000000"/>
                <w:sz w:val="24"/>
                <w:szCs w:val="24"/>
                <w:lang w:val="kk-KZ"/>
              </w:rPr>
              <w:t>108305,64</w:t>
            </w:r>
          </w:p>
        </w:tc>
        <w:tc>
          <w:tcPr>
            <w:tcW w:w="4111" w:type="dxa"/>
            <w:tcBorders>
              <w:top w:val="single" w:sz="4" w:space="0" w:color="auto"/>
              <w:left w:val="single" w:sz="4" w:space="0" w:color="auto"/>
              <w:bottom w:val="single" w:sz="4" w:space="0" w:color="auto"/>
              <w:right w:val="single" w:sz="4" w:space="0" w:color="auto"/>
            </w:tcBorders>
            <w:vAlign w:val="center"/>
          </w:tcPr>
          <w:p w14:paraId="3A455F18" w14:textId="0CDF9590" w:rsidR="008D323F" w:rsidRPr="008D323F" w:rsidRDefault="008D323F" w:rsidP="008D323F">
            <w:pPr>
              <w:pStyle w:val="a4"/>
              <w:keepNext/>
              <w:keepLines/>
              <w:widowControl/>
              <w:tabs>
                <w:tab w:val="clear" w:pos="959"/>
                <w:tab w:val="left" w:pos="132"/>
                <w:tab w:val="left" w:pos="1165"/>
                <w:tab w:val="left" w:pos="1307"/>
                <w:tab w:val="left" w:pos="9639"/>
              </w:tabs>
              <w:ind w:right="141" w:hanging="142"/>
              <w:jc w:val="center"/>
              <w:rPr>
                <w:rFonts w:ascii="Times New Roman" w:hAnsi="Times New Roman" w:cs="Times New Roman"/>
                <w:bCs w:val="0"/>
                <w:sz w:val="24"/>
                <w:szCs w:val="24"/>
                <w:lang w:val="kk-KZ"/>
              </w:rPr>
            </w:pPr>
            <w:r w:rsidRPr="008D323F">
              <w:rPr>
                <w:rFonts w:ascii="Times New Roman" w:hAnsi="Times New Roman" w:cs="Times New Roman"/>
                <w:color w:val="000000"/>
                <w:sz w:val="24"/>
                <w:szCs w:val="24"/>
                <w:lang w:val="kk-KZ"/>
              </w:rPr>
              <w:t>146177,22</w:t>
            </w:r>
          </w:p>
        </w:tc>
      </w:tr>
      <w:tr w:rsidR="008D323F" w:rsidRPr="00D44030" w14:paraId="4A68CC16" w14:textId="77777777" w:rsidTr="00FB41CB">
        <w:trPr>
          <w:cantSplit/>
          <w:trHeight w:val="20"/>
        </w:trPr>
        <w:tc>
          <w:tcPr>
            <w:tcW w:w="1559" w:type="dxa"/>
            <w:tcBorders>
              <w:top w:val="single" w:sz="4" w:space="0" w:color="auto"/>
              <w:left w:val="single" w:sz="4" w:space="0" w:color="auto"/>
              <w:bottom w:val="single" w:sz="4" w:space="0" w:color="auto"/>
              <w:right w:val="single" w:sz="4" w:space="0" w:color="auto"/>
            </w:tcBorders>
            <w:vAlign w:val="center"/>
          </w:tcPr>
          <w:p w14:paraId="0C9F54F8" w14:textId="77777777" w:rsidR="008D323F" w:rsidRPr="00D44030" w:rsidRDefault="008D323F" w:rsidP="008D323F">
            <w:pPr>
              <w:pStyle w:val="2"/>
              <w:tabs>
                <w:tab w:val="left" w:pos="0"/>
                <w:tab w:val="left" w:pos="9639"/>
              </w:tabs>
              <w:spacing w:before="0" w:line="240" w:lineRule="auto"/>
              <w:ind w:right="141" w:hanging="142"/>
              <w:jc w:val="center"/>
              <w:rPr>
                <w:rFonts w:ascii="Times New Roman" w:hAnsi="Times New Roman"/>
                <w:i w:val="0"/>
                <w:snapToGrid w:val="0"/>
                <w:sz w:val="24"/>
                <w:szCs w:val="24"/>
                <w:lang w:val="en-US"/>
              </w:rPr>
            </w:pPr>
            <w:r w:rsidRPr="00D44030">
              <w:rPr>
                <w:rFonts w:ascii="Times New Roman" w:hAnsi="Times New Roman"/>
                <w:i w:val="0"/>
                <w:sz w:val="24"/>
                <w:szCs w:val="24"/>
                <w:lang w:val="en-US"/>
              </w:rPr>
              <w:t xml:space="preserve">  </w:t>
            </w:r>
            <w:r w:rsidRPr="00D44030">
              <w:rPr>
                <w:rFonts w:ascii="Times New Roman" w:hAnsi="Times New Roman"/>
                <w:i w:val="0"/>
                <w:sz w:val="24"/>
                <w:szCs w:val="24"/>
              </w:rPr>
              <w:t xml:space="preserve"> </w:t>
            </w:r>
            <w:r w:rsidRPr="00D44030">
              <w:rPr>
                <w:rFonts w:ascii="Times New Roman" w:hAnsi="Times New Roman"/>
                <w:i w:val="0"/>
                <w:sz w:val="24"/>
                <w:szCs w:val="24"/>
                <w:lang w:val="en-US"/>
              </w:rPr>
              <w:t xml:space="preserve"> </w:t>
            </w: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14:paraId="578B6756"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 xml:space="preserve">  106535,94</w:t>
            </w:r>
          </w:p>
        </w:tc>
        <w:tc>
          <w:tcPr>
            <w:tcW w:w="4111" w:type="dxa"/>
            <w:tcBorders>
              <w:top w:val="single" w:sz="4" w:space="0" w:color="auto"/>
              <w:left w:val="single" w:sz="4" w:space="0" w:color="auto"/>
              <w:bottom w:val="single" w:sz="4" w:space="0" w:color="auto"/>
              <w:right w:val="single" w:sz="4" w:space="0" w:color="auto"/>
            </w:tcBorders>
            <w:vAlign w:val="center"/>
          </w:tcPr>
          <w:p w14:paraId="1A0845C1" w14:textId="77777777" w:rsidR="008D323F" w:rsidRPr="00D44030" w:rsidRDefault="008D323F" w:rsidP="008D323F">
            <w:pPr>
              <w:tabs>
                <w:tab w:val="left" w:pos="9639"/>
              </w:tabs>
              <w:ind w:right="141"/>
              <w:rPr>
                <w:i w:val="0"/>
                <w:color w:val="000000"/>
                <w:sz w:val="24"/>
                <w:szCs w:val="24"/>
                <w:lang w:val="en-US"/>
              </w:rPr>
            </w:pPr>
            <w:r w:rsidRPr="00D44030">
              <w:rPr>
                <w:i w:val="0"/>
                <w:color w:val="000000"/>
                <w:sz w:val="24"/>
                <w:szCs w:val="24"/>
                <w:lang w:val="kk-KZ"/>
              </w:rPr>
              <w:t>144053,58</w:t>
            </w:r>
          </w:p>
        </w:tc>
      </w:tr>
    </w:tbl>
    <w:p w14:paraId="316A5311" w14:textId="77777777" w:rsidR="008D323F" w:rsidRPr="00D44030" w:rsidRDefault="008D323F" w:rsidP="008D323F">
      <w:pPr>
        <w:tabs>
          <w:tab w:val="left" w:pos="142"/>
          <w:tab w:val="left" w:pos="9498"/>
        </w:tabs>
        <w:adjustRightInd w:val="0"/>
        <w:ind w:firstLine="709"/>
        <w:jc w:val="both"/>
        <w:rPr>
          <w:sz w:val="24"/>
          <w:szCs w:val="24"/>
          <w:lang w:val="kk-KZ"/>
        </w:rPr>
      </w:pPr>
      <w:r w:rsidRPr="00D44030">
        <w:rPr>
          <w:sz w:val="24"/>
          <w:szCs w:val="24"/>
          <w:lang w:val="kk-KZ"/>
        </w:rPr>
        <w:tab/>
        <w:t xml:space="preserve">     </w:t>
      </w:r>
    </w:p>
    <w:p w14:paraId="3854BD3B" w14:textId="70D26325" w:rsidR="002066A3" w:rsidRDefault="002066A3" w:rsidP="00D23206">
      <w:pPr>
        <w:tabs>
          <w:tab w:val="left" w:pos="142"/>
          <w:tab w:val="left" w:pos="9498"/>
        </w:tabs>
        <w:adjustRightInd w:val="0"/>
        <w:ind w:firstLine="709"/>
        <w:jc w:val="both"/>
        <w:rPr>
          <w:i w:val="0"/>
          <w:sz w:val="24"/>
          <w:szCs w:val="24"/>
          <w:lang w:val="kk-KZ"/>
        </w:rPr>
      </w:pPr>
      <w:r w:rsidRPr="00293102">
        <w:rPr>
          <w:i w:val="0"/>
          <w:sz w:val="24"/>
          <w:szCs w:val="24"/>
          <w:lang w:val="kk-KZ"/>
        </w:rPr>
        <w:t>Қазақстан  Республикасы  Қаржы   министрлігі  Мемлекеттік  кірістер  комитеті</w:t>
      </w:r>
      <w:r w:rsidR="00C4778B" w:rsidRPr="00293102">
        <w:rPr>
          <w:i w:val="0"/>
          <w:sz w:val="24"/>
          <w:szCs w:val="24"/>
          <w:lang w:val="kk-KZ"/>
        </w:rPr>
        <w:t>нің</w:t>
      </w:r>
      <w:r w:rsidRPr="00293102">
        <w:rPr>
          <w:i w:val="0"/>
          <w:sz w:val="24"/>
          <w:szCs w:val="24"/>
          <w:lang w:val="kk-KZ"/>
        </w:rPr>
        <w:t xml:space="preserve"> </w:t>
      </w:r>
      <w:r w:rsidR="00F455EF" w:rsidRPr="00293102">
        <w:rPr>
          <w:i w:val="0"/>
          <w:sz w:val="24"/>
          <w:szCs w:val="24"/>
          <w:lang w:val="kk-KZ"/>
        </w:rPr>
        <w:t xml:space="preserve">Түркістан </w:t>
      </w:r>
      <w:r w:rsidRPr="00293102">
        <w:rPr>
          <w:i w:val="0"/>
          <w:sz w:val="24"/>
          <w:szCs w:val="24"/>
          <w:lang w:val="kk-KZ"/>
        </w:rPr>
        <w:t xml:space="preserve">облысы </w:t>
      </w:r>
      <w:r w:rsidR="000E1EA0" w:rsidRPr="00293102">
        <w:rPr>
          <w:i w:val="0"/>
          <w:sz w:val="24"/>
          <w:szCs w:val="24"/>
          <w:lang w:val="kk-KZ"/>
        </w:rPr>
        <w:t>бойынша М</w:t>
      </w:r>
      <w:r w:rsidR="001B282F" w:rsidRPr="00293102">
        <w:rPr>
          <w:i w:val="0"/>
          <w:sz w:val="24"/>
          <w:szCs w:val="24"/>
          <w:lang w:val="kk-KZ"/>
        </w:rPr>
        <w:t xml:space="preserve">емлекеттік кірістер </w:t>
      </w:r>
      <w:r w:rsidR="000E1EA0" w:rsidRPr="00293102">
        <w:rPr>
          <w:i w:val="0"/>
          <w:sz w:val="24"/>
          <w:szCs w:val="24"/>
          <w:lang w:val="kk-KZ"/>
        </w:rPr>
        <w:t>д</w:t>
      </w:r>
      <w:r w:rsidRPr="00293102">
        <w:rPr>
          <w:i w:val="0"/>
          <w:sz w:val="24"/>
          <w:szCs w:val="24"/>
          <w:lang w:val="kk-KZ"/>
        </w:rPr>
        <w:t xml:space="preserve">епартаменті    </w:t>
      </w:r>
      <w:r w:rsidR="00A551B8" w:rsidRPr="00293102">
        <w:rPr>
          <w:i w:val="0"/>
          <w:sz w:val="24"/>
          <w:szCs w:val="24"/>
          <w:lang w:val="kk-KZ"/>
        </w:rPr>
        <w:t>16</w:t>
      </w:r>
      <w:r w:rsidR="00293102">
        <w:rPr>
          <w:i w:val="0"/>
          <w:sz w:val="24"/>
          <w:szCs w:val="24"/>
          <w:lang w:val="kk-KZ"/>
        </w:rPr>
        <w:t>1</w:t>
      </w:r>
      <w:r w:rsidR="00A551B8" w:rsidRPr="00293102">
        <w:rPr>
          <w:i w:val="0"/>
          <w:sz w:val="24"/>
          <w:szCs w:val="24"/>
          <w:lang w:val="kk-KZ"/>
        </w:rPr>
        <w:t>200</w:t>
      </w:r>
      <w:r w:rsidRPr="00293102">
        <w:rPr>
          <w:i w:val="0"/>
          <w:sz w:val="24"/>
          <w:szCs w:val="24"/>
          <w:lang w:val="kk-KZ"/>
        </w:rPr>
        <w:t xml:space="preserve">   </w:t>
      </w:r>
      <w:r w:rsidR="00A551B8" w:rsidRPr="00293102">
        <w:rPr>
          <w:i w:val="0"/>
          <w:sz w:val="24"/>
          <w:szCs w:val="24"/>
          <w:lang w:val="kk-KZ"/>
        </w:rPr>
        <w:t xml:space="preserve">Түркістан </w:t>
      </w:r>
      <w:r w:rsidRPr="00293102">
        <w:rPr>
          <w:i w:val="0"/>
          <w:sz w:val="24"/>
          <w:szCs w:val="24"/>
          <w:lang w:val="kk-KZ"/>
        </w:rPr>
        <w:t>облыс</w:t>
      </w:r>
      <w:r w:rsidR="00D235C9" w:rsidRPr="00293102">
        <w:rPr>
          <w:i w:val="0"/>
          <w:sz w:val="24"/>
          <w:szCs w:val="24"/>
          <w:lang w:val="kk-KZ"/>
        </w:rPr>
        <w:t xml:space="preserve">ы,  </w:t>
      </w:r>
      <w:r w:rsidR="00A551B8" w:rsidRPr="00293102">
        <w:rPr>
          <w:i w:val="0"/>
          <w:sz w:val="24"/>
          <w:szCs w:val="24"/>
          <w:lang w:val="kk-KZ"/>
        </w:rPr>
        <w:t>Түркістан</w:t>
      </w:r>
      <w:r w:rsidR="00D235C9" w:rsidRPr="00293102">
        <w:rPr>
          <w:i w:val="0"/>
          <w:sz w:val="24"/>
          <w:szCs w:val="24"/>
          <w:lang w:val="kk-KZ"/>
        </w:rPr>
        <w:t xml:space="preserve">   қаласы,   </w:t>
      </w:r>
      <w:r w:rsidR="008110DF">
        <w:rPr>
          <w:i w:val="0"/>
          <w:sz w:val="24"/>
          <w:szCs w:val="24"/>
          <w:lang w:val="kk-KZ"/>
        </w:rPr>
        <w:t>Тауке-хан</w:t>
      </w:r>
      <w:r w:rsidR="00A551B8" w:rsidRPr="00293102">
        <w:rPr>
          <w:i w:val="0"/>
          <w:sz w:val="24"/>
          <w:szCs w:val="24"/>
          <w:lang w:val="kk-KZ"/>
        </w:rPr>
        <w:t xml:space="preserve"> </w:t>
      </w:r>
      <w:r w:rsidRPr="00293102">
        <w:rPr>
          <w:i w:val="0"/>
          <w:sz w:val="24"/>
          <w:szCs w:val="24"/>
          <w:lang w:val="kk-KZ"/>
        </w:rPr>
        <w:t>№</w:t>
      </w:r>
      <w:r w:rsidR="00A551B8" w:rsidRPr="00293102">
        <w:rPr>
          <w:i w:val="0"/>
          <w:sz w:val="24"/>
          <w:szCs w:val="24"/>
          <w:lang w:val="kk-KZ"/>
        </w:rPr>
        <w:t>135</w:t>
      </w:r>
      <w:r w:rsidR="008110DF">
        <w:rPr>
          <w:i w:val="0"/>
          <w:sz w:val="24"/>
          <w:szCs w:val="24"/>
          <w:lang w:val="kk-KZ"/>
        </w:rPr>
        <w:t xml:space="preserve"> а</w:t>
      </w:r>
      <w:r w:rsidRPr="00293102">
        <w:rPr>
          <w:i w:val="0"/>
          <w:sz w:val="24"/>
          <w:szCs w:val="24"/>
          <w:lang w:val="kk-KZ"/>
        </w:rPr>
        <w:t>,  анықтама үшін телефон 8(725-</w:t>
      </w:r>
      <w:r w:rsidR="005615D5" w:rsidRPr="00293102">
        <w:rPr>
          <w:i w:val="0"/>
          <w:sz w:val="24"/>
          <w:szCs w:val="24"/>
          <w:lang w:val="kk-KZ"/>
        </w:rPr>
        <w:t>33</w:t>
      </w:r>
      <w:r w:rsidRPr="00293102">
        <w:rPr>
          <w:i w:val="0"/>
          <w:sz w:val="24"/>
          <w:szCs w:val="24"/>
          <w:lang w:val="kk-KZ"/>
        </w:rPr>
        <w:t>)</w:t>
      </w:r>
      <w:r w:rsidR="005615D5" w:rsidRPr="00293102">
        <w:rPr>
          <w:i w:val="0"/>
          <w:sz w:val="24"/>
          <w:szCs w:val="24"/>
          <w:lang w:val="kk-KZ"/>
        </w:rPr>
        <w:t xml:space="preserve"> </w:t>
      </w:r>
      <w:r w:rsidR="00A551B8" w:rsidRPr="00293102">
        <w:rPr>
          <w:i w:val="0"/>
          <w:sz w:val="24"/>
          <w:szCs w:val="24"/>
          <w:lang w:val="kk-KZ"/>
        </w:rPr>
        <w:t>2-58-16</w:t>
      </w:r>
      <w:r w:rsidRPr="00293102">
        <w:rPr>
          <w:i w:val="0"/>
          <w:sz w:val="24"/>
          <w:szCs w:val="24"/>
          <w:lang w:val="kk-KZ"/>
        </w:rPr>
        <w:t>, электронды мекен-жайы:</w:t>
      </w:r>
      <w:r w:rsidR="004F5F56">
        <w:rPr>
          <w:color w:val="000000" w:themeColor="text1"/>
          <w:sz w:val="24"/>
          <w:szCs w:val="24"/>
          <w:u w:val="single"/>
          <w:lang w:val="kk-KZ"/>
        </w:rPr>
        <w:t xml:space="preserve"> </w:t>
      </w:r>
      <w:hyperlink r:id="rId8" w:history="1">
        <w:r w:rsidR="004F5F56" w:rsidRPr="008D323F">
          <w:rPr>
            <w:rStyle w:val="a3"/>
            <w:sz w:val="24"/>
            <w:szCs w:val="24"/>
            <w:lang w:val="kk-KZ"/>
          </w:rPr>
          <w:t>b.nazarova</w:t>
        </w:r>
        <w:r w:rsidR="004F5F56" w:rsidRPr="007E0DB6">
          <w:rPr>
            <w:rStyle w:val="a3"/>
            <w:sz w:val="24"/>
            <w:szCs w:val="24"/>
            <w:lang w:val="kk-KZ"/>
          </w:rPr>
          <w:t>@kgd.gov.kz</w:t>
        </w:r>
      </w:hyperlink>
      <w:r w:rsidR="004F5F56">
        <w:rPr>
          <w:color w:val="000000" w:themeColor="text1"/>
          <w:sz w:val="24"/>
          <w:szCs w:val="24"/>
          <w:u w:val="single"/>
          <w:lang w:val="kk-KZ"/>
        </w:rPr>
        <w:t xml:space="preserve"> </w:t>
      </w:r>
      <w:r w:rsidR="004F5F56" w:rsidRPr="00013B13">
        <w:rPr>
          <w:i w:val="0"/>
          <w:color w:val="000000" w:themeColor="text1"/>
          <w:sz w:val="24"/>
          <w:szCs w:val="24"/>
          <w:lang w:val="kk-KZ"/>
        </w:rPr>
        <w:t>(</w:t>
      </w:r>
      <w:r w:rsidR="00013B13" w:rsidRPr="00013B13">
        <w:rPr>
          <w:i w:val="0"/>
          <w:color w:val="000000" w:themeColor="text1"/>
          <w:sz w:val="24"/>
          <w:szCs w:val="24"/>
          <w:lang w:val="kk-KZ"/>
        </w:rPr>
        <w:t xml:space="preserve">барынша рұқсат етілген </w:t>
      </w:r>
      <w:r w:rsidR="004F5F56" w:rsidRPr="004F5F56">
        <w:rPr>
          <w:bCs w:val="0"/>
          <w:i w:val="0"/>
          <w:sz w:val="24"/>
          <w:lang w:val="kk-KZ"/>
        </w:rPr>
        <w:t>файлдар өлшемінің көлемі 60МБ)</w:t>
      </w:r>
      <w:r w:rsidRPr="00293102">
        <w:rPr>
          <w:i w:val="0"/>
          <w:color w:val="000000" w:themeColor="text1"/>
          <w:sz w:val="24"/>
          <w:szCs w:val="24"/>
          <w:lang w:val="kk-KZ"/>
        </w:rPr>
        <w:t xml:space="preserve"> </w:t>
      </w:r>
      <w:r w:rsidRPr="00293102">
        <w:rPr>
          <w:i w:val="0"/>
          <w:sz w:val="24"/>
          <w:szCs w:val="24"/>
          <w:lang w:val="kk-KZ"/>
        </w:rPr>
        <w:t xml:space="preserve">бос әкімшілік    мемлекеттік   лауазымға  орналасуға </w:t>
      </w:r>
      <w:r w:rsidR="008D323F">
        <w:rPr>
          <w:i w:val="0"/>
          <w:sz w:val="24"/>
          <w:szCs w:val="24"/>
          <w:lang w:val="kk-KZ"/>
        </w:rPr>
        <w:t>жалпы</w:t>
      </w:r>
      <w:r w:rsidRPr="00293102">
        <w:rPr>
          <w:i w:val="0"/>
          <w:sz w:val="24"/>
          <w:szCs w:val="24"/>
          <w:lang w:val="kk-KZ"/>
        </w:rPr>
        <w:t xml:space="preserve"> конкурс   жариялайды:</w:t>
      </w:r>
    </w:p>
    <w:p w14:paraId="05FF4593" w14:textId="4B9C2486" w:rsidR="00C00B78" w:rsidRPr="00172EB6" w:rsidRDefault="000E4B4B" w:rsidP="008D323F">
      <w:pPr>
        <w:ind w:firstLine="709"/>
        <w:jc w:val="both"/>
        <w:rPr>
          <w:i w:val="0"/>
          <w:color w:val="151515"/>
          <w:sz w:val="24"/>
          <w:szCs w:val="24"/>
          <w:lang w:val="kk-KZ"/>
        </w:rPr>
      </w:pPr>
      <w:r>
        <w:rPr>
          <w:i w:val="0"/>
          <w:sz w:val="24"/>
          <w:szCs w:val="24"/>
          <w:lang w:val="kk-KZ"/>
        </w:rPr>
        <w:t>1</w:t>
      </w:r>
      <w:r w:rsidRPr="00AA55BE">
        <w:rPr>
          <w:i w:val="0"/>
          <w:sz w:val="24"/>
          <w:szCs w:val="24"/>
          <w:lang w:val="kk-KZ"/>
        </w:rPr>
        <w:t xml:space="preserve">. </w:t>
      </w:r>
      <w:r w:rsidR="00191A2E" w:rsidRPr="00172EB6">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6954DF">
        <w:rPr>
          <w:i w:val="0"/>
          <w:color w:val="151515"/>
          <w:sz w:val="24"/>
          <w:szCs w:val="24"/>
          <w:lang w:val="kk-KZ"/>
        </w:rPr>
        <w:t>Заң басқармасының</w:t>
      </w:r>
      <w:r w:rsidR="00172EB6" w:rsidRPr="00172EB6">
        <w:rPr>
          <w:i w:val="0"/>
          <w:color w:val="151515"/>
          <w:sz w:val="24"/>
          <w:szCs w:val="24"/>
          <w:lang w:val="kk-KZ"/>
        </w:rPr>
        <w:t xml:space="preserve"> бас маманы, </w:t>
      </w:r>
      <w:r w:rsidR="00C00B78" w:rsidRPr="00172EB6">
        <w:rPr>
          <w:i w:val="0"/>
          <w:sz w:val="24"/>
          <w:szCs w:val="24"/>
          <w:lang w:val="sr-Cyrl-CS"/>
        </w:rPr>
        <w:t>(</w:t>
      </w:r>
      <w:r w:rsidR="00C00B78" w:rsidRPr="00172EB6">
        <w:rPr>
          <w:i w:val="0"/>
          <w:sz w:val="24"/>
          <w:szCs w:val="24"/>
          <w:lang w:val="kk-KZ"/>
        </w:rPr>
        <w:t>С-О-5  санаты), 1 бірлік.</w:t>
      </w:r>
    </w:p>
    <w:p w14:paraId="2D1CCBA8" w14:textId="15E82E27" w:rsidR="00C00B78" w:rsidRPr="00AA0E14" w:rsidRDefault="00C00B78" w:rsidP="00C00B78">
      <w:pPr>
        <w:ind w:firstLine="709"/>
        <w:jc w:val="both"/>
        <w:rPr>
          <w:b w:val="0"/>
          <w:bCs w:val="0"/>
          <w:i w:val="0"/>
          <w:iCs w:val="0"/>
          <w:sz w:val="20"/>
          <w:szCs w:val="20"/>
          <w:lang w:val="kk-KZ"/>
        </w:rPr>
      </w:pPr>
      <w:r w:rsidRPr="00FD095D">
        <w:rPr>
          <w:i w:val="0"/>
          <w:sz w:val="24"/>
          <w:szCs w:val="24"/>
          <w:lang w:val="kk-KZ"/>
        </w:rPr>
        <w:t>Функционалды міндеттері</w:t>
      </w:r>
      <w:r>
        <w:rPr>
          <w:b w:val="0"/>
          <w:i w:val="0"/>
          <w:sz w:val="24"/>
          <w:szCs w:val="24"/>
          <w:lang w:val="kk-KZ"/>
        </w:rPr>
        <w:t xml:space="preserve">: </w:t>
      </w:r>
      <w:r w:rsidR="00AA0E14" w:rsidRPr="00AA0E14">
        <w:rPr>
          <w:b w:val="0"/>
          <w:bCs w:val="0"/>
          <w:i w:val="0"/>
          <w:iCs w:val="0"/>
          <w:color w:val="151515"/>
          <w:sz w:val="24"/>
          <w:szCs w:val="24"/>
          <w:shd w:val="clear" w:color="auto" w:fill="FFFFFF"/>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14:paraId="2C662590" w14:textId="77777777" w:rsidR="00AA0E14" w:rsidRDefault="00C00B78" w:rsidP="00AA0E14">
      <w:pPr>
        <w:widowControl/>
        <w:snapToGrid/>
        <w:ind w:firstLine="709"/>
        <w:contextualSpacing/>
        <w:jc w:val="both"/>
        <w:rPr>
          <w:rFonts w:eastAsiaTheme="minorHAnsi"/>
          <w:b w:val="0"/>
          <w:i w:val="0"/>
          <w:sz w:val="24"/>
          <w:szCs w:val="24"/>
          <w:lang w:val="kk-KZ" w:eastAsia="en-US"/>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FD095D">
        <w:rPr>
          <w:b w:val="0"/>
          <w:i w:val="0"/>
          <w:sz w:val="24"/>
          <w:szCs w:val="24"/>
          <w:lang w:val="kk-KZ"/>
        </w:rPr>
        <w:t xml:space="preserve">жоғары немесе жоғары оқу орнынан кейінгі білім;  </w:t>
      </w:r>
      <w:r w:rsidR="00AA0E14">
        <w:rPr>
          <w:rFonts w:eastAsiaTheme="minorHAnsi"/>
          <w:b w:val="0"/>
          <w:i w:val="0"/>
          <w:sz w:val="24"/>
          <w:szCs w:val="24"/>
          <w:lang w:val="kk-KZ" w:eastAsia="en-US"/>
        </w:rPr>
        <w:t>құқық (құқықтану, халықаралық құқық, құқық қорғау қызметі, кеден ісі).</w:t>
      </w:r>
    </w:p>
    <w:p w14:paraId="3B017FDD" w14:textId="6C524D23" w:rsidR="00C00B78" w:rsidRDefault="00C00B78" w:rsidP="00AA0E14">
      <w:pPr>
        <w:widowControl/>
        <w:snapToGrid/>
        <w:contextualSpacing/>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4C94D7E" w14:textId="5755B3FB" w:rsidR="00457EDC" w:rsidRDefault="008D323F" w:rsidP="00457EDC">
      <w:pPr>
        <w:ind w:firstLine="567"/>
        <w:jc w:val="both"/>
        <w:rPr>
          <w:i w:val="0"/>
          <w:sz w:val="24"/>
          <w:szCs w:val="24"/>
          <w:lang w:val="kk-KZ"/>
        </w:rPr>
      </w:pPr>
      <w:r>
        <w:rPr>
          <w:i w:val="0"/>
          <w:sz w:val="24"/>
          <w:szCs w:val="24"/>
          <w:lang w:val="kk-KZ"/>
        </w:rPr>
        <w:t>2</w:t>
      </w:r>
      <w:r w:rsidR="00457EDC">
        <w:rPr>
          <w:i w:val="0"/>
          <w:sz w:val="24"/>
          <w:szCs w:val="24"/>
          <w:lang w:val="kk-KZ"/>
        </w:rPr>
        <w:t xml:space="preserve">. </w:t>
      </w:r>
      <w:r w:rsidR="00457EDC"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D1448C">
        <w:rPr>
          <w:i w:val="0"/>
          <w:sz w:val="24"/>
          <w:szCs w:val="24"/>
          <w:lang w:val="kk-KZ"/>
        </w:rPr>
        <w:t>Ірі салық төлеушілер басқармасының</w:t>
      </w:r>
      <w:r w:rsidR="007F55F5">
        <w:rPr>
          <w:i w:val="0"/>
          <w:sz w:val="24"/>
          <w:szCs w:val="24"/>
          <w:lang w:val="kk-KZ"/>
        </w:rPr>
        <w:t xml:space="preserve"> </w:t>
      </w:r>
      <w:r w:rsidR="00457EDC" w:rsidRPr="00FD095D">
        <w:rPr>
          <w:i w:val="0"/>
          <w:sz w:val="24"/>
          <w:szCs w:val="24"/>
          <w:lang w:val="kk-KZ"/>
        </w:rPr>
        <w:t xml:space="preserve">бас маманы </w:t>
      </w:r>
      <w:r w:rsidR="00457EDC" w:rsidRPr="00FD095D">
        <w:rPr>
          <w:i w:val="0"/>
          <w:sz w:val="24"/>
          <w:szCs w:val="24"/>
          <w:lang w:val="sr-Cyrl-CS"/>
        </w:rPr>
        <w:t>(</w:t>
      </w:r>
      <w:r w:rsidR="00457EDC" w:rsidRPr="00FD095D">
        <w:rPr>
          <w:i w:val="0"/>
          <w:sz w:val="24"/>
          <w:szCs w:val="24"/>
          <w:lang w:val="kk-KZ"/>
        </w:rPr>
        <w:t xml:space="preserve">С-О-5 </w:t>
      </w:r>
      <w:r w:rsidR="00457EDC" w:rsidRPr="00FD095D">
        <w:rPr>
          <w:i w:val="0"/>
          <w:iCs w:val="0"/>
          <w:sz w:val="24"/>
          <w:szCs w:val="24"/>
          <w:lang w:val="kk-KZ"/>
        </w:rPr>
        <w:t xml:space="preserve"> </w:t>
      </w:r>
      <w:r w:rsidR="00457EDC">
        <w:rPr>
          <w:i w:val="0"/>
          <w:sz w:val="24"/>
          <w:szCs w:val="24"/>
          <w:lang w:val="kk-KZ"/>
        </w:rPr>
        <w:t>санаты), 1</w:t>
      </w:r>
      <w:r w:rsidR="00457EDC" w:rsidRPr="00FD095D">
        <w:rPr>
          <w:i w:val="0"/>
          <w:sz w:val="24"/>
          <w:szCs w:val="24"/>
          <w:lang w:val="kk-KZ"/>
        </w:rPr>
        <w:t xml:space="preserve"> бірлік.</w:t>
      </w:r>
    </w:p>
    <w:p w14:paraId="7D6F8401" w14:textId="77777777" w:rsidR="00D1448C" w:rsidRPr="00D1448C" w:rsidRDefault="00D1448C" w:rsidP="00D1448C">
      <w:pPr>
        <w:pStyle w:val="a6"/>
        <w:shd w:val="clear" w:color="auto" w:fill="FFFFFF"/>
        <w:spacing w:before="0" w:beforeAutospacing="0" w:after="0" w:afterAutospacing="0"/>
        <w:jc w:val="both"/>
        <w:rPr>
          <w:color w:val="151515"/>
          <w:lang w:val="kk-KZ"/>
        </w:rPr>
      </w:pPr>
      <w:r w:rsidRPr="003C154C">
        <w:rPr>
          <w:b/>
          <w:bCs/>
          <w:lang w:val="kk-KZ"/>
        </w:rPr>
        <w:t>Функционалды міндеттері:</w:t>
      </w:r>
      <w:r>
        <w:rPr>
          <w:lang w:val="kk-KZ"/>
        </w:rPr>
        <w:t xml:space="preserve"> </w:t>
      </w:r>
      <w:r w:rsidRPr="00D1448C">
        <w:rPr>
          <w:color w:val="151515"/>
          <w:lang w:val="kk-KZ"/>
        </w:rPr>
        <w:t xml:space="preserve">ҚР ҚМ МКК ақпараттар мен есептерді уақытылы және сапалы ұсынуды қамтамасыз ету, Басқарманың құзыретіне кіретін мәселелер бойынша жұмысты ұйымдастыруда төмен тұрған мемлекеттік кірістер басқармаларына практикалық және әдіснамалық көмек көрсету. Басқарманың құзыретіне кіретін мәселелер бойынша мемлекеттік органдармен өзара іс-қимылды жүзеге асыру, салық заңнамасын жетілдіру бойынша ұсыныстар беру. Қазақстан Республикасының резиденттігін растау бойынша Мемлекеттік </w:t>
      </w:r>
      <w:r w:rsidRPr="00D1448C">
        <w:rPr>
          <w:color w:val="151515"/>
          <w:lang w:val="kk-KZ"/>
        </w:rPr>
        <w:lastRenderedPageBreak/>
        <w:t>қызметтерді сапалы және уақтылы көрсету. Халықаралық шарт негізінде және Салық кодексіне сәйкес бюджеттен немесе шартты банк салымынан табыс салығын қайтару туралы өтініштерді қарау. КСШ барлауға (өндіруге) келісімшарттар жасасқан жер қойнауын пайдаланушылармен салық заңнамасы нормаларының сақталуы тұрғысынан жұмысты бақылауды жүзеге асыру. Мониторингке жататын ірі салық төлеушілер, жер қойнауын пайдаланушылар және ірі кәсіпкерлік субъектілері бойынша салық және бюджетке төленетін басқа да міндетті төлемдерді төлеуден жалтарудың ықтимал схемаларының жолын кесу бойынша ұсыныстар әзірлеу. 101.04 СЕН халықаралық шарт ережелерінің сақталуы бойынша камералдық бақылау жүргізу, 101.04 және 200.02 СЕН деректері бойынша резидент еместер бойынша басқа облыстардың Мемлекеттік кірістер органдарынан сұрау салуға жауап беру.</w:t>
      </w:r>
    </w:p>
    <w:p w14:paraId="3A280E21" w14:textId="77777777" w:rsidR="00D1448C" w:rsidRPr="00D1448C" w:rsidRDefault="00D1448C" w:rsidP="00D1448C">
      <w:pPr>
        <w:widowControl/>
        <w:shd w:val="clear" w:color="auto" w:fill="FFFFFF"/>
        <w:snapToGrid/>
        <w:jc w:val="both"/>
        <w:rPr>
          <w:b w:val="0"/>
          <w:bCs w:val="0"/>
          <w:i w:val="0"/>
          <w:iCs w:val="0"/>
          <w:color w:val="151515"/>
          <w:sz w:val="24"/>
          <w:szCs w:val="24"/>
          <w:lang w:val="kk-KZ"/>
        </w:rPr>
      </w:pPr>
      <w:r w:rsidRPr="00D1448C">
        <w:rPr>
          <w:b w:val="0"/>
          <w:bCs w:val="0"/>
          <w:i w:val="0"/>
          <w:iCs w:val="0"/>
          <w:color w:val="151515"/>
          <w:sz w:val="24"/>
          <w:szCs w:val="24"/>
          <w:lang w:val="kk-KZ"/>
        </w:rPr>
        <w:t>Салықтардың, бюджетке төленетін міндетті төлемдердің, МЗЖ есептеу, ұстап қалу және аударудың, салықтық тексерулер нәтижелері бойынша есептелген әлеуметтік аударымдарды МӘСҚ есептеу мен төлеудің толықтығын қамтамасыз ету. Ірі салық төлеушілердің, жер қойнауын пайдаланушылардың және ірі кәсіпкерлік субъектілерінің мониторингіне жататын салықтық тексерулерді, ірі салық төлеушілердің жекелеген салық түрлері және бюджетке төленетін басқа да міндетті төлемдер бойынша салық міндеттемесін орындау мәселесі бойынша тақырыптық тексерулерді жүргізу. Қажет болған жағдайда үшінші тұлғаларға қатысты, сондай-ақ басқа облыстардың салық органдары мен құқық қорғау органдарының ірі салық төлеушілерге қатысты сұрау салулары бойынша қарсы тексерулер жүргізу, ірі салық төлеушілердің өтініштері, хабарламалары мен шағымдары бойынша салықтық тексерулер жүргізу.</w:t>
      </w:r>
    </w:p>
    <w:p w14:paraId="4EBCB5CB" w14:textId="32DFFBFC" w:rsidR="00D1448C" w:rsidRPr="00FD095D" w:rsidRDefault="00D1448C" w:rsidP="00D1448C">
      <w:pPr>
        <w:widowControl/>
        <w:snapToGrid/>
        <w:ind w:firstLine="709"/>
        <w:contextualSpacing/>
        <w:jc w:val="both"/>
        <w:rPr>
          <w:b w:val="0"/>
          <w:i w:val="0"/>
          <w:sz w:val="24"/>
          <w:szCs w:val="24"/>
          <w:lang w:val="kk-KZ"/>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аржы, мемлекеттік жəне жергілікті басқару, менеджмент),</w:t>
      </w:r>
      <w:r>
        <w:rPr>
          <w:rFonts w:eastAsiaTheme="minorHAnsi"/>
          <w:b w:val="0"/>
          <w:i w:val="0"/>
          <w:sz w:val="24"/>
          <w:szCs w:val="24"/>
          <w:lang w:val="kk-KZ" w:eastAsia="en-US"/>
        </w:rPr>
        <w:t xml:space="preserve"> салық ісі.</w:t>
      </w:r>
    </w:p>
    <w:p w14:paraId="38970D1B" w14:textId="2D0587A5" w:rsidR="00D1448C" w:rsidRDefault="00D1448C" w:rsidP="00D1448C">
      <w:pPr>
        <w:tabs>
          <w:tab w:val="left" w:pos="142"/>
          <w:tab w:val="left" w:pos="567"/>
          <w:tab w:val="left" w:pos="9498"/>
          <w:tab w:val="left" w:pos="9781"/>
          <w:tab w:val="left" w:pos="9923"/>
        </w:tabs>
        <w:ind w:firstLine="709"/>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0384C44" w14:textId="4EACCC6C" w:rsidR="008D323F" w:rsidRDefault="008D323F" w:rsidP="008D323F">
      <w:pPr>
        <w:ind w:firstLine="567"/>
        <w:jc w:val="both"/>
        <w:rPr>
          <w:i w:val="0"/>
          <w:sz w:val="24"/>
          <w:szCs w:val="24"/>
          <w:lang w:val="kk-KZ"/>
        </w:rPr>
      </w:pPr>
      <w:r>
        <w:rPr>
          <w:i w:val="0"/>
          <w:sz w:val="24"/>
          <w:szCs w:val="24"/>
          <w:lang w:val="kk-KZ"/>
        </w:rPr>
        <w:t>3</w:t>
      </w:r>
      <w:r>
        <w:rPr>
          <w:i w:val="0"/>
          <w:sz w:val="24"/>
          <w:szCs w:val="24"/>
          <w:lang w:val="kk-KZ"/>
        </w:rPr>
        <w:t xml:space="preserve">.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Экспорттық бақылау</w:t>
      </w:r>
      <w:r>
        <w:rPr>
          <w:i w:val="0"/>
          <w:sz w:val="24"/>
          <w:szCs w:val="24"/>
          <w:lang w:val="kk-KZ"/>
        </w:rPr>
        <w:t xml:space="preserve"> басқармасының </w:t>
      </w:r>
      <w:r>
        <w:rPr>
          <w:i w:val="0"/>
          <w:sz w:val="24"/>
          <w:szCs w:val="24"/>
          <w:lang w:val="kk-KZ"/>
        </w:rPr>
        <w:t>жетекші</w:t>
      </w:r>
      <w:r w:rsidRPr="00FD095D">
        <w:rPr>
          <w:i w:val="0"/>
          <w:sz w:val="24"/>
          <w:szCs w:val="24"/>
          <w:lang w:val="kk-KZ"/>
        </w:rPr>
        <w:t xml:space="preserve"> маманы </w:t>
      </w:r>
      <w:r w:rsidRPr="00FD095D">
        <w:rPr>
          <w:i w:val="0"/>
          <w:sz w:val="24"/>
          <w:szCs w:val="24"/>
          <w:lang w:val="sr-Cyrl-CS"/>
        </w:rPr>
        <w:t>(</w:t>
      </w:r>
      <w:r w:rsidRPr="00FD095D">
        <w:rPr>
          <w:i w:val="0"/>
          <w:sz w:val="24"/>
          <w:szCs w:val="24"/>
          <w:lang w:val="kk-KZ"/>
        </w:rPr>
        <w:t>С-О-</w:t>
      </w:r>
      <w:r>
        <w:rPr>
          <w:i w:val="0"/>
          <w:sz w:val="24"/>
          <w:szCs w:val="24"/>
          <w:lang w:val="kk-KZ"/>
        </w:rPr>
        <w:t>6</w:t>
      </w:r>
      <w:r w:rsidRPr="00FD095D">
        <w:rPr>
          <w:i w:val="0"/>
          <w:sz w:val="24"/>
          <w:szCs w:val="24"/>
          <w:lang w:val="kk-KZ"/>
        </w:rPr>
        <w:t xml:space="preserve"> </w:t>
      </w:r>
      <w:r w:rsidRPr="00FD095D">
        <w:rPr>
          <w:i w:val="0"/>
          <w:iCs w:val="0"/>
          <w:sz w:val="24"/>
          <w:szCs w:val="24"/>
          <w:lang w:val="kk-KZ"/>
        </w:rPr>
        <w:t xml:space="preserve"> </w:t>
      </w:r>
      <w:r>
        <w:rPr>
          <w:i w:val="0"/>
          <w:sz w:val="24"/>
          <w:szCs w:val="24"/>
          <w:lang w:val="kk-KZ"/>
        </w:rPr>
        <w:t>санаты), 1</w:t>
      </w:r>
      <w:r w:rsidRPr="00FD095D">
        <w:rPr>
          <w:i w:val="0"/>
          <w:sz w:val="24"/>
          <w:szCs w:val="24"/>
          <w:lang w:val="kk-KZ"/>
        </w:rPr>
        <w:t xml:space="preserve"> бірлік.</w:t>
      </w:r>
    </w:p>
    <w:p w14:paraId="79A5E9B5" w14:textId="6CC3FBEA" w:rsidR="008D323F" w:rsidRPr="008D323F" w:rsidRDefault="008D323F" w:rsidP="008D323F">
      <w:pPr>
        <w:pStyle w:val="a6"/>
        <w:shd w:val="clear" w:color="auto" w:fill="FFFFFF"/>
        <w:spacing w:before="0" w:beforeAutospacing="0" w:after="0" w:afterAutospacing="0"/>
        <w:jc w:val="both"/>
        <w:rPr>
          <w:b/>
          <w:bCs/>
          <w:i/>
          <w:iCs/>
          <w:color w:val="151515"/>
          <w:sz w:val="22"/>
          <w:szCs w:val="22"/>
          <w:lang w:val="kk-KZ"/>
        </w:rPr>
      </w:pPr>
      <w:r w:rsidRPr="003C154C">
        <w:rPr>
          <w:b/>
          <w:bCs/>
          <w:lang w:val="kk-KZ"/>
        </w:rPr>
        <w:t>Функционалды міндеттері:</w:t>
      </w:r>
      <w:r>
        <w:rPr>
          <w:lang w:val="kk-KZ"/>
        </w:rPr>
        <w:t xml:space="preserve"> </w:t>
      </w:r>
      <w:r w:rsidRPr="008D323F">
        <w:rPr>
          <w:color w:val="151515"/>
          <w:shd w:val="clear" w:color="auto" w:fill="FFFFFF"/>
          <w:lang w:val="kk-KZ"/>
        </w:rPr>
        <w:t xml:space="preserve">Экспорттық бақылауға жататын өнімдерді Мемлекеттік шекара арқылы өткізу мәселелері бойынша экспорттық бақылау қызметі бекеттеріне жалпы әдістемелік басшылық етуді жүзеге асыру;  экспорттық бақылау қызметінің бекеттеріне экспорттық бақылауды ұйымдастыруы және жүргізуі бойынша қызметті ұйымдастыру, үйлестіру және мониторингілеу; экспорттық бақылау қызметінің бекеттеріне постбақылауды ұйымдастыруы және жүргізуі бойынша қызметін үйлестіру және мониторингілеу; экспорттық бақылауға жататын өнімдерді Мемлекеттік шекара арқылы өткізу мәселелері бойынша экспорттық бақылау қызметінің бекеттеріне теориялық және практикалық көмек көрсету; экспорттық бақылауға жататын өнімдерді Мемлекеттік шекара арқылы өткізу мәселелері бойынша экспорттық бақылау облысында мемлекеттік органдармен және жеке тұлғалармен өзара іс-қимылды ұйымдастыру; экспорттық бақылауға жататын өнімдерді Мемлекеттік шекара арқылы өткізу мәселелері бойынша экспорттық бақылау қызметінің аумақтық органдарына көшпелі тексеруді жүзеге асыру; экспорттық бақылауға жататын өнімдерді Мемлекеттік шекара арқылы өткізу мәселелері бойынша экспорттық бақылау облысында заңнамалық және өзге нормативтік құқықтық актілерді сыртқы экономикалық қызметке қатысушылардың сақтауын мониторингтеу және талдау;  экспорттық бақылауға жататын өнімдерді Мемлекеттік шекара арқылы өткізу мәселелері бойынша сыртқы экономикалық қызметке қатысушылармен ақпараттық-түсіндіру жұмыстарын өткізуге қатысу; қызметкерлерді қайта даярлау мен олардың біліктілігін арттыруды ұйымдастыру бойынша ұсыныстарды дайындау; жүктелген міндеттерді орындау үшін Мемлекеттік кірістер Комитеттіне (әрі қарай – МКК) сыртқы экономикалық қызметке қатысушылардан белгіленген тәртіпте Басқармаға қажетті материалдар мен мәліметтерге сұрау салу және алу;  экспорттық </w:t>
      </w:r>
      <w:r w:rsidRPr="008D323F">
        <w:rPr>
          <w:color w:val="151515"/>
          <w:shd w:val="clear" w:color="auto" w:fill="FFFFFF"/>
          <w:lang w:val="kk-KZ"/>
        </w:rPr>
        <w:lastRenderedPageBreak/>
        <w:t>бақылауға жататын өнімдерді Мемлекеттік шекара арқылы өткізу мәселелері бойынша жеке және заңды тұлғалардың, мемлекеттік органдарының және өзге ұйымдардың өтініштерін қарастыру; экспорттық бақылауға жататын өнімдерді Мемлекеттік шекара арқылы өткізу мәселелері бойынша тәуекел бейіндерін әзірлеуге қатысу; экспорттық бақылауға жататын өнімдерді Мемлекеттік шекара арқылы өткізу мәселелері бойынша сот және өзге органдарға қатысу;  экспорттық бақылау мәселелері бойынша жұмыс топтарына және оқыту семинарларына (тренингтеріне) қатысу; құзыреті шегінде халықаралық, мемлекеттік, ведомствоаралық құрылымдарда және өзге ұйымдарда Басқарманың мүдделерін білдіру функцияларын жүзеге асырады. тізбеден алынған тауарларға бақылауды әкімшілдендіру және ұйымдастыру;  тізбеден алынған тауарларды бақылау әдістемесін әзірлеу және жетілдіру; мемлекеттік шекара арқылы тізбеден алынған тауарлардың өткізілуіне бақылаудың ұйымдастыруын жақсарту және жетілдіру бойынша анықтамаларды, шолуларды дайындауға, нормативтік құқықтық актілерді, әдістемелік ұсынымдарды әзірлеу және әзірлеуге қатысу; тізбеден алынған тауарларды Мемлекеттік шекара арқылы, оның ішінде МКК әртүрлі ақпараттық және бағдарламалық-техникалық жүйелерді пайдаланумен өткізуге жол бермеуді бақылау бойынша экспорттық бақылау қызметі бекетінің жұмысын ұйымдастыру, үйлестіру және мониторингтеу; Комитеттің әртүрлі ақпараттық және бағдарламалық-техникалық жүйелерінен алынған тауарларға алынған декларациялардан, тауарларды әкелу және жанама салықтарды төлеу туралы өтініштерден,  электрондық шот-фактураларынан, құжаттардан алынған мәліметтердің негізінде Қазақстан Республикасының аумағынан әкелінген және ішк тұтыну үшін шығару кеден рәсіміне орналастырылған тауарлар туралы мәліметтерді мониторингтеу және талдау.</w:t>
      </w:r>
    </w:p>
    <w:p w14:paraId="6D41EA98" w14:textId="054EDD51" w:rsidR="008D323F" w:rsidRDefault="008D323F" w:rsidP="008D323F">
      <w:pPr>
        <w:widowControl/>
        <w:snapToGrid/>
        <w:ind w:firstLine="709"/>
        <w:contextualSpacing/>
        <w:jc w:val="both"/>
        <w:rPr>
          <w:rFonts w:eastAsiaTheme="minorHAnsi"/>
          <w:b w:val="0"/>
          <w:i w:val="0"/>
          <w:sz w:val="24"/>
          <w:szCs w:val="24"/>
          <w:lang w:val="kk-KZ" w:eastAsia="en-US"/>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Pr>
          <w:rFonts w:eastAsiaTheme="minorHAnsi"/>
          <w:b w:val="0"/>
          <w:i w:val="0"/>
          <w:sz w:val="24"/>
          <w:szCs w:val="24"/>
          <w:lang w:val="kk-KZ" w:eastAsia="en-US"/>
        </w:rPr>
        <w:t>.</w:t>
      </w:r>
    </w:p>
    <w:p w14:paraId="418E6072" w14:textId="17107414" w:rsidR="008D323F" w:rsidRDefault="008D323F" w:rsidP="008D323F">
      <w:pPr>
        <w:widowControl/>
        <w:snapToGrid/>
        <w:ind w:firstLine="709"/>
        <w:contextualSpacing/>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8D6505D" w14:textId="510B09BF" w:rsidR="008D323F" w:rsidRDefault="008D323F" w:rsidP="008D323F">
      <w:pPr>
        <w:ind w:firstLine="567"/>
        <w:jc w:val="both"/>
        <w:rPr>
          <w:i w:val="0"/>
          <w:sz w:val="24"/>
          <w:szCs w:val="24"/>
          <w:lang w:val="kk-KZ"/>
        </w:rPr>
      </w:pPr>
      <w:r>
        <w:rPr>
          <w:i w:val="0"/>
          <w:sz w:val="24"/>
          <w:szCs w:val="24"/>
          <w:lang w:val="kk-KZ"/>
        </w:rPr>
        <w:t>4</w:t>
      </w:r>
      <w:r>
        <w:rPr>
          <w:i w:val="0"/>
          <w:sz w:val="24"/>
          <w:szCs w:val="24"/>
          <w:lang w:val="kk-KZ"/>
        </w:rPr>
        <w:t xml:space="preserve">. </w:t>
      </w:r>
      <w:r w:rsidRPr="00AA55BE">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Түсіндіру жұмыс</w:t>
      </w:r>
      <w:r>
        <w:rPr>
          <w:i w:val="0"/>
          <w:sz w:val="24"/>
          <w:szCs w:val="24"/>
          <w:lang w:val="kk-KZ"/>
        </w:rPr>
        <w:t xml:space="preserve"> басқармасының жетекші</w:t>
      </w:r>
      <w:r w:rsidRPr="00FD095D">
        <w:rPr>
          <w:i w:val="0"/>
          <w:sz w:val="24"/>
          <w:szCs w:val="24"/>
          <w:lang w:val="kk-KZ"/>
        </w:rPr>
        <w:t xml:space="preserve"> маманы </w:t>
      </w:r>
      <w:r w:rsidRPr="00FD095D">
        <w:rPr>
          <w:i w:val="0"/>
          <w:sz w:val="24"/>
          <w:szCs w:val="24"/>
          <w:lang w:val="sr-Cyrl-CS"/>
        </w:rPr>
        <w:t>(</w:t>
      </w:r>
      <w:r w:rsidRPr="00FD095D">
        <w:rPr>
          <w:i w:val="0"/>
          <w:sz w:val="24"/>
          <w:szCs w:val="24"/>
          <w:lang w:val="kk-KZ"/>
        </w:rPr>
        <w:t>С-О-</w:t>
      </w:r>
      <w:r>
        <w:rPr>
          <w:i w:val="0"/>
          <w:sz w:val="24"/>
          <w:szCs w:val="24"/>
          <w:lang w:val="kk-KZ"/>
        </w:rPr>
        <w:t>6</w:t>
      </w:r>
      <w:r w:rsidRPr="00FD095D">
        <w:rPr>
          <w:i w:val="0"/>
          <w:sz w:val="24"/>
          <w:szCs w:val="24"/>
          <w:lang w:val="kk-KZ"/>
        </w:rPr>
        <w:t xml:space="preserve"> </w:t>
      </w:r>
      <w:r w:rsidRPr="00FD095D">
        <w:rPr>
          <w:i w:val="0"/>
          <w:iCs w:val="0"/>
          <w:sz w:val="24"/>
          <w:szCs w:val="24"/>
          <w:lang w:val="kk-KZ"/>
        </w:rPr>
        <w:t xml:space="preserve"> </w:t>
      </w:r>
      <w:r>
        <w:rPr>
          <w:i w:val="0"/>
          <w:sz w:val="24"/>
          <w:szCs w:val="24"/>
          <w:lang w:val="kk-KZ"/>
        </w:rPr>
        <w:t>санаты), 1</w:t>
      </w:r>
      <w:r w:rsidRPr="00FD095D">
        <w:rPr>
          <w:i w:val="0"/>
          <w:sz w:val="24"/>
          <w:szCs w:val="24"/>
          <w:lang w:val="kk-KZ"/>
        </w:rPr>
        <w:t xml:space="preserve"> бірлік.</w:t>
      </w:r>
    </w:p>
    <w:p w14:paraId="30D5D847" w14:textId="5B454F5E" w:rsidR="008D323F" w:rsidRPr="008D323F" w:rsidRDefault="008D323F" w:rsidP="008D323F">
      <w:pPr>
        <w:pStyle w:val="a6"/>
        <w:shd w:val="clear" w:color="auto" w:fill="FFFFFF"/>
        <w:spacing w:before="0" w:beforeAutospacing="0" w:after="0" w:afterAutospacing="0"/>
        <w:jc w:val="both"/>
        <w:rPr>
          <w:b/>
          <w:bCs/>
          <w:i/>
          <w:iCs/>
          <w:color w:val="151515"/>
          <w:sz w:val="22"/>
          <w:szCs w:val="22"/>
          <w:lang w:val="kk-KZ"/>
        </w:rPr>
      </w:pPr>
      <w:r w:rsidRPr="003C154C">
        <w:rPr>
          <w:b/>
          <w:bCs/>
          <w:lang w:val="kk-KZ"/>
        </w:rPr>
        <w:t>Функционалды міндеттері:</w:t>
      </w:r>
      <w:r>
        <w:rPr>
          <w:lang w:val="kk-KZ"/>
        </w:rPr>
        <w:t xml:space="preserve"> </w:t>
      </w:r>
      <w:r w:rsidRPr="008D323F">
        <w:rPr>
          <w:color w:val="151515"/>
          <w:shd w:val="clear" w:color="auto" w:fill="FFFFFF"/>
          <w:lang w:val="kk-KZ"/>
        </w:rPr>
        <w:t xml:space="preserve">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w:t>
      </w:r>
      <w:r w:rsidRPr="008D323F">
        <w:rPr>
          <w:color w:val="151515"/>
          <w:shd w:val="clear" w:color="auto" w:fill="FFFFFF"/>
          <w:lang w:val="kk-KZ"/>
        </w:rPr>
        <w:lastRenderedPageBreak/>
        <w:t>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14:paraId="16D6E321" w14:textId="77777777" w:rsidR="008D323F" w:rsidRDefault="008D323F" w:rsidP="008D323F">
      <w:pPr>
        <w:widowControl/>
        <w:snapToGrid/>
        <w:ind w:firstLine="709"/>
        <w:contextualSpacing/>
        <w:jc w:val="both"/>
        <w:rPr>
          <w:rFonts w:eastAsiaTheme="minorHAnsi"/>
          <w:b w:val="0"/>
          <w:i w:val="0"/>
          <w:sz w:val="24"/>
          <w:szCs w:val="24"/>
          <w:lang w:val="kk-KZ" w:eastAsia="en-US"/>
        </w:rPr>
      </w:pPr>
      <w:r w:rsidRPr="00FD095D">
        <w:rPr>
          <w:i w:val="0"/>
          <w:sz w:val="24"/>
          <w:szCs w:val="24"/>
          <w:lang w:val="kk-KZ"/>
        </w:rPr>
        <w:t>Конкурсқа қатысушыларға қойылатын талаптар</w:t>
      </w:r>
      <w:r w:rsidRPr="00FD095D">
        <w:rPr>
          <w:b w:val="0"/>
          <w:sz w:val="24"/>
          <w:szCs w:val="24"/>
          <w:lang w:val="kk-KZ"/>
        </w:rPr>
        <w:t xml:space="preserve">: </w:t>
      </w:r>
      <w:r w:rsidRPr="00D44030">
        <w:rPr>
          <w:b w:val="0"/>
          <w:i w:val="0"/>
          <w:sz w:val="24"/>
          <w:szCs w:val="24"/>
          <w:lang w:val="kk-KZ"/>
        </w:rPr>
        <w:t>жоғары немесе жоғары оқу орнынан кейінгі білім;  ә</w:t>
      </w:r>
      <w:r w:rsidRPr="00D44030">
        <w:rPr>
          <w:rFonts w:eastAsiaTheme="minorHAnsi"/>
          <w:b w:val="0"/>
          <w:i w:val="0"/>
          <w:sz w:val="24"/>
          <w:szCs w:val="24"/>
          <w:lang w:val="kk-KZ" w:eastAsia="en-US"/>
        </w:rPr>
        <w:t>леуметтік ғылымдар, экономика жəне бизнес (э</w:t>
      </w:r>
      <w:r w:rsidRPr="00D44030">
        <w:rPr>
          <w:b w:val="0"/>
          <w:i w:val="0"/>
          <w:sz w:val="24"/>
          <w:szCs w:val="24"/>
          <w:lang w:val="kk-KZ"/>
        </w:rPr>
        <w:t>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w:t>
      </w:r>
      <w:r>
        <w:rPr>
          <w:rFonts w:eastAsiaTheme="minorHAnsi"/>
          <w:b w:val="0"/>
          <w:i w:val="0"/>
          <w:sz w:val="24"/>
          <w:szCs w:val="24"/>
          <w:lang w:val="kk-KZ" w:eastAsia="en-US"/>
        </w:rPr>
        <w:t>.</w:t>
      </w:r>
    </w:p>
    <w:p w14:paraId="4CD41977" w14:textId="77777777" w:rsidR="008D323F" w:rsidRDefault="008D323F" w:rsidP="008D323F">
      <w:pPr>
        <w:widowControl/>
        <w:snapToGrid/>
        <w:ind w:firstLine="709"/>
        <w:contextualSpacing/>
        <w:jc w:val="both"/>
        <w:rPr>
          <w:b w:val="0"/>
          <w:i w:val="0"/>
          <w:sz w:val="24"/>
          <w:szCs w:val="24"/>
          <w:lang w:val="kk-KZ"/>
        </w:rPr>
      </w:pPr>
      <w:r w:rsidRPr="00FD095D">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A9F8001" w14:textId="6B8AFB1F" w:rsidR="00F73247" w:rsidRPr="00D44030" w:rsidRDefault="00F73247" w:rsidP="00F73247">
      <w:pPr>
        <w:tabs>
          <w:tab w:val="left" w:pos="142"/>
          <w:tab w:val="left" w:pos="9639"/>
        </w:tabs>
        <w:jc w:val="both"/>
        <w:rPr>
          <w:i w:val="0"/>
          <w:sz w:val="24"/>
          <w:szCs w:val="24"/>
          <w:lang w:val="kk-KZ"/>
        </w:rPr>
      </w:pPr>
      <w:r w:rsidRPr="00D44030">
        <w:rPr>
          <w:i w:val="0"/>
          <w:sz w:val="24"/>
          <w:szCs w:val="24"/>
          <w:lang w:val="kk-KZ"/>
        </w:rPr>
        <w:t xml:space="preserve">         </w:t>
      </w:r>
      <w:r>
        <w:rPr>
          <w:i w:val="0"/>
          <w:sz w:val="24"/>
          <w:szCs w:val="24"/>
          <w:lang w:val="kk-KZ"/>
        </w:rPr>
        <w:t>5</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Бауыржан Қонысбаев</w:t>
      </w:r>
      <w:r w:rsidRPr="00D44030">
        <w:rPr>
          <w:i w:val="0"/>
          <w:sz w:val="24"/>
          <w:szCs w:val="24"/>
          <w:lang w:val="kk-KZ"/>
        </w:rPr>
        <w:t>» кеден бекетінің 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Pr>
          <w:i w:val="0"/>
          <w:sz w:val="24"/>
          <w:szCs w:val="24"/>
          <w:lang w:val="kk-KZ"/>
        </w:rPr>
        <w:t>1</w:t>
      </w:r>
      <w:r w:rsidRPr="00D44030">
        <w:rPr>
          <w:i w:val="0"/>
          <w:sz w:val="24"/>
          <w:szCs w:val="24"/>
          <w:lang w:val="kk-KZ"/>
        </w:rPr>
        <w:t xml:space="preserve"> бірлік.</w:t>
      </w:r>
    </w:p>
    <w:p w14:paraId="13FE6CCD" w14:textId="5151ABC3" w:rsidR="00F73247" w:rsidRDefault="00F73247" w:rsidP="00F73247">
      <w:pPr>
        <w:tabs>
          <w:tab w:val="left" w:pos="142"/>
          <w:tab w:val="left" w:pos="9639"/>
        </w:tabs>
        <w:jc w:val="both"/>
        <w:rPr>
          <w:i w:val="0"/>
          <w:sz w:val="24"/>
          <w:szCs w:val="24"/>
          <w:lang w:val="kk-KZ"/>
        </w:rPr>
      </w:pPr>
      <w:r w:rsidRPr="00D44030">
        <w:rPr>
          <w:i w:val="0"/>
          <w:sz w:val="24"/>
          <w:szCs w:val="24"/>
          <w:lang w:val="kk-KZ"/>
        </w:rPr>
        <w:t xml:space="preserve">        </w:t>
      </w:r>
      <w:r>
        <w:rPr>
          <w:i w:val="0"/>
          <w:sz w:val="24"/>
          <w:szCs w:val="24"/>
          <w:lang w:val="kk-KZ"/>
        </w:rPr>
        <w:t xml:space="preserve"> 6</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Қапланбек</w:t>
      </w:r>
      <w:r w:rsidRPr="00D44030">
        <w:rPr>
          <w:i w:val="0"/>
          <w:sz w:val="24"/>
          <w:szCs w:val="24"/>
          <w:lang w:val="kk-KZ"/>
        </w:rPr>
        <w:t>» кеден бекетінің 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санаты), 1 бірлік.</w:t>
      </w:r>
    </w:p>
    <w:p w14:paraId="0DB2BFCC" w14:textId="2F69E34B" w:rsidR="00F73247" w:rsidRDefault="00F73247" w:rsidP="00F73247">
      <w:pPr>
        <w:tabs>
          <w:tab w:val="left" w:pos="142"/>
          <w:tab w:val="left" w:pos="9639"/>
        </w:tabs>
        <w:jc w:val="both"/>
        <w:rPr>
          <w:i w:val="0"/>
          <w:sz w:val="24"/>
          <w:szCs w:val="24"/>
          <w:lang w:val="kk-KZ"/>
        </w:rPr>
      </w:pPr>
      <w:r>
        <w:rPr>
          <w:i w:val="0"/>
          <w:sz w:val="24"/>
          <w:szCs w:val="24"/>
          <w:lang w:val="kk-KZ"/>
        </w:rPr>
        <w:tab/>
        <w:t xml:space="preserve">      7</w:t>
      </w:r>
      <w:r w:rsidRPr="00D44030">
        <w:rPr>
          <w:i w:val="0"/>
          <w:sz w:val="24"/>
          <w:szCs w:val="24"/>
          <w:lang w:val="kk-KZ"/>
        </w:rPr>
        <w:t>.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Сарыағаш стансасы</w:t>
      </w:r>
      <w:r w:rsidRPr="00D44030">
        <w:rPr>
          <w:i w:val="0"/>
          <w:sz w:val="24"/>
          <w:szCs w:val="24"/>
          <w:lang w:val="kk-KZ"/>
        </w:rPr>
        <w:t>» кеден бекетінің жетекші маманы</w:t>
      </w:r>
      <w:r w:rsidRPr="00D44030">
        <w:rPr>
          <w:i w:val="0"/>
          <w:sz w:val="24"/>
          <w:szCs w:val="24"/>
          <w:lang w:val="sr-Cyrl-CS"/>
        </w:rPr>
        <w:t xml:space="preserve"> </w:t>
      </w:r>
      <w:r w:rsidRPr="00D44030">
        <w:rPr>
          <w:i w:val="0"/>
          <w:sz w:val="24"/>
          <w:szCs w:val="24"/>
          <w:lang w:val="kk-KZ"/>
        </w:rPr>
        <w:t xml:space="preserve">(С-О-6 </w:t>
      </w:r>
      <w:r w:rsidRPr="00D44030">
        <w:rPr>
          <w:i w:val="0"/>
          <w:iCs w:val="0"/>
          <w:sz w:val="24"/>
          <w:szCs w:val="24"/>
          <w:lang w:val="kk-KZ"/>
        </w:rPr>
        <w:t xml:space="preserve"> </w:t>
      </w:r>
      <w:r w:rsidRPr="00D44030">
        <w:rPr>
          <w:i w:val="0"/>
          <w:sz w:val="24"/>
          <w:szCs w:val="24"/>
          <w:lang w:val="kk-KZ"/>
        </w:rPr>
        <w:t xml:space="preserve">санаты), </w:t>
      </w:r>
      <w:r>
        <w:rPr>
          <w:i w:val="0"/>
          <w:sz w:val="24"/>
          <w:szCs w:val="24"/>
          <w:lang w:val="kk-KZ"/>
        </w:rPr>
        <w:t>3</w:t>
      </w:r>
      <w:r w:rsidRPr="00D44030">
        <w:rPr>
          <w:i w:val="0"/>
          <w:sz w:val="24"/>
          <w:szCs w:val="24"/>
          <w:lang w:val="kk-KZ"/>
        </w:rPr>
        <w:t xml:space="preserve"> бірлік.</w:t>
      </w:r>
    </w:p>
    <w:p w14:paraId="22A09E0F" w14:textId="77777777" w:rsidR="00F73247" w:rsidRPr="00D44030" w:rsidRDefault="00F73247" w:rsidP="00F73247">
      <w:pPr>
        <w:tabs>
          <w:tab w:val="left" w:pos="142"/>
          <w:tab w:val="left" w:pos="9639"/>
        </w:tabs>
        <w:jc w:val="both"/>
        <w:rPr>
          <w:b w:val="0"/>
          <w:i w:val="0"/>
          <w:sz w:val="24"/>
          <w:szCs w:val="24"/>
          <w:lang w:val="kk-KZ"/>
        </w:rPr>
      </w:pPr>
      <w:r w:rsidRPr="00D44030">
        <w:rPr>
          <w:i w:val="0"/>
          <w:sz w:val="24"/>
          <w:szCs w:val="24"/>
          <w:lang w:val="kk-KZ"/>
        </w:rPr>
        <w:tab/>
        <w:t xml:space="preserve">         Функционалды міндеттері:</w:t>
      </w:r>
      <w:r w:rsidRPr="00D44030">
        <w:rPr>
          <w:rFonts w:eastAsia="Batang"/>
          <w:sz w:val="24"/>
          <w:szCs w:val="24"/>
          <w:lang w:val="kk-KZ" w:eastAsia="ko-KR"/>
        </w:rPr>
        <w:t xml:space="preserve"> </w:t>
      </w:r>
      <w:r w:rsidRPr="00D44030">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14:paraId="06DC7806" w14:textId="77777777" w:rsidR="00F73247" w:rsidRPr="00D44030" w:rsidRDefault="00F73247" w:rsidP="00F73247">
      <w:pPr>
        <w:ind w:firstLine="709"/>
        <w:jc w:val="both"/>
        <w:rPr>
          <w:sz w:val="24"/>
          <w:szCs w:val="24"/>
          <w:lang w:val="kk-KZ"/>
        </w:rPr>
      </w:pPr>
      <w:r w:rsidRPr="00D44030">
        <w:rPr>
          <w:i w:val="0"/>
          <w:sz w:val="24"/>
          <w:szCs w:val="24"/>
          <w:lang w:val="kk-KZ"/>
        </w:rPr>
        <w:t>Конкурсқа қатысушыларға қойылатын талаптар</w:t>
      </w:r>
      <w:r w:rsidRPr="00D44030">
        <w:rPr>
          <w:b w:val="0"/>
          <w:sz w:val="24"/>
          <w:szCs w:val="24"/>
          <w:lang w:val="kk-KZ"/>
        </w:rPr>
        <w:t>:</w:t>
      </w:r>
      <w:r w:rsidRPr="00D44030">
        <w:rPr>
          <w:b w:val="0"/>
          <w:i w:val="0"/>
          <w:sz w:val="24"/>
          <w:szCs w:val="24"/>
          <w:lang w:val="kk-KZ"/>
        </w:rPr>
        <w:t xml:space="preserve"> жоғары немесе жоғары оқу орнынан кейінгі білім;  </w:t>
      </w:r>
      <w:r w:rsidRPr="00D44030">
        <w:rPr>
          <w:rFonts w:eastAsiaTheme="minorHAnsi"/>
          <w:b w:val="0"/>
          <w:i w:val="0"/>
          <w:sz w:val="24"/>
          <w:szCs w:val="24"/>
          <w:lang w:val="kk-KZ" w:eastAsia="en-US"/>
        </w:rPr>
        <w:t>Əлеуметтік ғылымдар, экономика жəне бизнес (</w:t>
      </w:r>
      <w:r w:rsidRPr="00D44030">
        <w:rPr>
          <w:b w:val="0"/>
          <w:i w:val="0"/>
          <w:sz w:val="24"/>
          <w:szCs w:val="24"/>
          <w:lang w:val="kk-KZ"/>
        </w:rPr>
        <w:t>Экономика,  әлемдік  экономика,  есеп және аудит,   қ</w:t>
      </w:r>
      <w:r w:rsidRPr="00D44030">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D44030">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44030">
        <w:rPr>
          <w:rFonts w:eastAsiaTheme="minorHAnsi"/>
          <w:b w:val="0"/>
          <w:i w:val="0"/>
          <w:sz w:val="24"/>
          <w:szCs w:val="24"/>
          <w:lang w:val="kk-KZ" w:eastAsia="en-US"/>
        </w:rPr>
        <w:t xml:space="preserve">нформатика, есептегіш техника жəне басқару, </w:t>
      </w:r>
      <w:r w:rsidRPr="00D44030">
        <w:rPr>
          <w:b w:val="0"/>
          <w:i w:val="0"/>
          <w:sz w:val="24"/>
          <w:szCs w:val="24"/>
          <w:lang w:val="kk-KZ"/>
        </w:rPr>
        <w:t>көлік, көлік техникасы және технологиялары), ж</w:t>
      </w:r>
      <w:r w:rsidRPr="00D44030">
        <w:rPr>
          <w:rFonts w:eastAsiaTheme="minorHAnsi"/>
          <w:b w:val="0"/>
          <w:i w:val="0"/>
          <w:sz w:val="24"/>
          <w:szCs w:val="24"/>
          <w:lang w:val="kk-KZ" w:eastAsia="en-US"/>
        </w:rPr>
        <w:t>аратылыстану ғылымдары</w:t>
      </w:r>
      <w:r w:rsidRPr="00D44030">
        <w:rPr>
          <w:b w:val="0"/>
          <w:i w:val="0"/>
          <w:sz w:val="24"/>
          <w:szCs w:val="24"/>
          <w:lang w:val="kk-KZ"/>
        </w:rPr>
        <w:t xml:space="preserve">  (информатика),   </w:t>
      </w:r>
      <w:r w:rsidRPr="00D44030">
        <w:rPr>
          <w:rFonts w:eastAsiaTheme="minorHAnsi"/>
          <w:b w:val="0"/>
          <w:i w:val="0"/>
          <w:sz w:val="24"/>
          <w:szCs w:val="24"/>
          <w:lang w:val="kk-KZ" w:eastAsia="en-US"/>
        </w:rPr>
        <w:t>салық  ісі, қызмет көрсету (көлікті пайдалану және жүк қозғалысы мен тасымалдауды ұйымдастыру)</w:t>
      </w:r>
    </w:p>
    <w:p w14:paraId="52F53819" w14:textId="77777777" w:rsidR="00F73247" w:rsidRPr="00D44030" w:rsidRDefault="00F73247" w:rsidP="00F73247">
      <w:pPr>
        <w:tabs>
          <w:tab w:val="left" w:pos="142"/>
          <w:tab w:val="left" w:pos="9639"/>
        </w:tabs>
        <w:jc w:val="both"/>
        <w:rPr>
          <w:b w:val="0"/>
          <w:i w:val="0"/>
          <w:sz w:val="24"/>
          <w:szCs w:val="24"/>
          <w:lang w:val="kk-KZ"/>
        </w:rPr>
      </w:pPr>
      <w:r w:rsidRPr="00D44030">
        <w:rPr>
          <w:b w:val="0"/>
          <w:i w:val="0"/>
          <w:sz w:val="24"/>
          <w:szCs w:val="24"/>
          <w:lang w:val="kk-KZ"/>
        </w:rPr>
        <w:tab/>
        <w:t xml:space="preserve">        Мемлекеттік қызмет істері жөніндегі </w:t>
      </w:r>
      <w:hyperlink r:id="rId9" w:anchor="z9" w:history="1">
        <w:r w:rsidRPr="00D44030">
          <w:rPr>
            <w:rStyle w:val="a3"/>
            <w:b w:val="0"/>
            <w:i w:val="0"/>
            <w:color w:val="auto"/>
            <w:sz w:val="24"/>
            <w:szCs w:val="24"/>
            <w:u w:val="none"/>
            <w:lang w:val="kk-KZ"/>
          </w:rPr>
          <w:t>уәкілетті орган</w:t>
        </w:r>
      </w:hyperlink>
      <w:r w:rsidRPr="00D44030">
        <w:rPr>
          <w:rStyle w:val="a3"/>
          <w:b w:val="0"/>
          <w:i w:val="0"/>
          <w:color w:val="auto"/>
          <w:sz w:val="24"/>
          <w:szCs w:val="24"/>
          <w:u w:val="none"/>
          <w:lang w:val="kk-KZ"/>
        </w:rPr>
        <w:t>ның</w:t>
      </w:r>
      <w:r w:rsidRPr="00D44030">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14:paraId="067560DF" w14:textId="1FC45905" w:rsidR="00071B9C" w:rsidRPr="00AA55BE" w:rsidRDefault="00071B9C" w:rsidP="00071B9C">
      <w:pPr>
        <w:ind w:firstLine="709"/>
        <w:jc w:val="both"/>
        <w:rPr>
          <w:b w:val="0"/>
          <w:i w:val="0"/>
          <w:sz w:val="24"/>
          <w:szCs w:val="24"/>
          <w:lang w:val="kk-KZ"/>
        </w:rPr>
      </w:pPr>
      <w:r>
        <w:rPr>
          <w:i w:val="0"/>
          <w:sz w:val="24"/>
          <w:szCs w:val="24"/>
          <w:lang w:val="kk-KZ"/>
        </w:rPr>
        <w:t>8</w:t>
      </w:r>
      <w:r w:rsidRPr="00AA55BE">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Pr>
          <w:i w:val="0"/>
          <w:sz w:val="24"/>
          <w:szCs w:val="24"/>
          <w:lang w:val="kk-KZ"/>
        </w:rPr>
        <w:t xml:space="preserve">«Түркістан – кедендік рәсімдеу орталығы Әуежай» кеден бекетінің </w:t>
      </w:r>
      <w:r>
        <w:rPr>
          <w:i w:val="0"/>
          <w:sz w:val="24"/>
          <w:szCs w:val="24"/>
          <w:lang w:val="kk-KZ"/>
        </w:rPr>
        <w:t>жетекші</w:t>
      </w:r>
      <w:r>
        <w:rPr>
          <w:i w:val="0"/>
          <w:sz w:val="24"/>
          <w:szCs w:val="24"/>
          <w:lang w:val="kk-KZ"/>
        </w:rPr>
        <w:t xml:space="preserve"> маманы</w:t>
      </w:r>
      <w:r w:rsidRPr="00AA55BE">
        <w:rPr>
          <w:i w:val="0"/>
          <w:sz w:val="24"/>
          <w:szCs w:val="24"/>
          <w:lang w:val="kk-KZ"/>
        </w:rPr>
        <w:t xml:space="preserve"> </w:t>
      </w:r>
      <w:r w:rsidRPr="00AA55BE">
        <w:rPr>
          <w:i w:val="0"/>
          <w:sz w:val="24"/>
          <w:szCs w:val="24"/>
          <w:lang w:val="sr-Cyrl-CS"/>
        </w:rPr>
        <w:t>(</w:t>
      </w:r>
      <w:r w:rsidRPr="00AA55BE">
        <w:rPr>
          <w:i w:val="0"/>
          <w:sz w:val="24"/>
          <w:szCs w:val="24"/>
          <w:lang w:val="kk-KZ"/>
        </w:rPr>
        <w:t>С-О-</w:t>
      </w:r>
      <w:r>
        <w:rPr>
          <w:i w:val="0"/>
          <w:sz w:val="24"/>
          <w:szCs w:val="24"/>
          <w:lang w:val="kk-KZ"/>
        </w:rPr>
        <w:t>6</w:t>
      </w:r>
      <w:r w:rsidRPr="00AA55BE">
        <w:rPr>
          <w:i w:val="0"/>
          <w:sz w:val="24"/>
          <w:szCs w:val="24"/>
          <w:lang w:val="kk-KZ"/>
        </w:rPr>
        <w:t xml:space="preserve"> </w:t>
      </w:r>
      <w:r w:rsidRPr="00AA55BE">
        <w:rPr>
          <w:i w:val="0"/>
          <w:iCs w:val="0"/>
          <w:sz w:val="24"/>
          <w:szCs w:val="24"/>
          <w:lang w:val="kk-KZ"/>
        </w:rPr>
        <w:t xml:space="preserve"> </w:t>
      </w:r>
      <w:r>
        <w:rPr>
          <w:i w:val="0"/>
          <w:sz w:val="24"/>
          <w:szCs w:val="24"/>
          <w:lang w:val="kk-KZ"/>
        </w:rPr>
        <w:t xml:space="preserve">санаты), </w:t>
      </w:r>
      <w:r w:rsidRPr="00AA55BE">
        <w:rPr>
          <w:i w:val="0"/>
          <w:sz w:val="24"/>
          <w:szCs w:val="24"/>
          <w:lang w:val="kk-KZ"/>
        </w:rPr>
        <w:t>1 бірлік.</w:t>
      </w:r>
    </w:p>
    <w:p w14:paraId="60121171" w14:textId="77777777" w:rsidR="00071B9C" w:rsidRDefault="00071B9C" w:rsidP="00071B9C">
      <w:pPr>
        <w:ind w:firstLine="709"/>
        <w:jc w:val="both"/>
        <w:rPr>
          <w:i w:val="0"/>
          <w:sz w:val="24"/>
          <w:szCs w:val="24"/>
          <w:lang w:val="kk-KZ"/>
        </w:rPr>
      </w:pPr>
      <w:r w:rsidRPr="00AA55BE">
        <w:rPr>
          <w:i w:val="0"/>
          <w:sz w:val="24"/>
          <w:szCs w:val="24"/>
          <w:lang w:val="kk-KZ"/>
        </w:rPr>
        <w:lastRenderedPageBreak/>
        <w:t>Функционалды міндеттері</w:t>
      </w:r>
      <w:r>
        <w:rPr>
          <w:b w:val="0"/>
          <w:i w:val="0"/>
          <w:sz w:val="24"/>
          <w:szCs w:val="24"/>
          <w:lang w:val="kk-KZ"/>
        </w:rPr>
        <w:t xml:space="preserve">: </w:t>
      </w:r>
      <w:r w:rsidRPr="0065788C">
        <w:rPr>
          <w:b w:val="0"/>
          <w:bCs w:val="0"/>
          <w:i w:val="0"/>
          <w:iCs w:val="0"/>
          <w:color w:val="151515"/>
          <w:sz w:val="24"/>
          <w:szCs w:val="24"/>
          <w:shd w:val="clear" w:color="auto" w:fill="FFFFFF"/>
          <w:lang w:val="kk-KZ"/>
        </w:rPr>
        <w:t>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14:paraId="3034125D" w14:textId="77777777" w:rsidR="00071B9C" w:rsidRPr="00AA55BE" w:rsidRDefault="00071B9C" w:rsidP="00071B9C">
      <w:pPr>
        <w:ind w:firstLine="709"/>
        <w:jc w:val="both"/>
        <w:rPr>
          <w:b w:val="0"/>
          <w:i w:val="0"/>
          <w:sz w:val="24"/>
          <w:szCs w:val="24"/>
          <w:lang w:val="kk-KZ"/>
        </w:rPr>
      </w:pPr>
      <w:r w:rsidRPr="00AA55BE">
        <w:rPr>
          <w:i w:val="0"/>
          <w:sz w:val="24"/>
          <w:szCs w:val="24"/>
          <w:lang w:val="kk-KZ"/>
        </w:rPr>
        <w:t>Конкурсқа қатысушыларға қойылатын талаптар</w:t>
      </w:r>
      <w:r w:rsidRPr="00AA55BE">
        <w:rPr>
          <w:b w:val="0"/>
          <w:sz w:val="24"/>
          <w:szCs w:val="24"/>
          <w:lang w:val="kk-KZ"/>
        </w:rPr>
        <w:t xml:space="preserve">: </w:t>
      </w:r>
      <w:r w:rsidRPr="00AA55BE">
        <w:rPr>
          <w:b w:val="0"/>
          <w:i w:val="0"/>
          <w:sz w:val="24"/>
          <w:szCs w:val="24"/>
          <w:lang w:val="kk-KZ"/>
        </w:rPr>
        <w:t xml:space="preserve">жоғары немесе жоғары оқу орнынан кейінгі білім;  </w:t>
      </w:r>
      <w:r w:rsidRPr="00AA55BE">
        <w:rPr>
          <w:rFonts w:eastAsiaTheme="minorHAnsi"/>
          <w:b w:val="0"/>
          <w:i w:val="0"/>
          <w:sz w:val="24"/>
          <w:szCs w:val="24"/>
          <w:lang w:val="kk-KZ" w:eastAsia="en-US"/>
        </w:rPr>
        <w:t>экономика жəне бизнес (э</w:t>
      </w:r>
      <w:r w:rsidRPr="00AA55BE">
        <w:rPr>
          <w:b w:val="0"/>
          <w:i w:val="0"/>
          <w:sz w:val="24"/>
          <w:szCs w:val="24"/>
          <w:lang w:val="kk-KZ"/>
        </w:rPr>
        <w:t>кономика,  әлемдік  экономика,  есеп және аудит,   қ</w:t>
      </w:r>
      <w:r w:rsidRPr="00AA55BE">
        <w:rPr>
          <w:rFonts w:eastAsiaTheme="minorHAnsi"/>
          <w:b w:val="0"/>
          <w:i w:val="0"/>
          <w:sz w:val="24"/>
          <w:szCs w:val="24"/>
          <w:lang w:val="kk-KZ" w:eastAsia="en-US"/>
        </w:rPr>
        <w:t xml:space="preserve">аржы, мемлекеттік жəне жергілікті басқару, менеджмент), </w:t>
      </w:r>
      <w:r>
        <w:rPr>
          <w:rFonts w:eastAsiaTheme="minorHAnsi"/>
          <w:b w:val="0"/>
          <w:i w:val="0"/>
          <w:sz w:val="24"/>
          <w:szCs w:val="24"/>
          <w:lang w:val="kk-KZ" w:eastAsia="en-US"/>
        </w:rPr>
        <w:t xml:space="preserve">құқық (құқықтану, халықаралық құқық, құқық қорғау қызметі, кеден ісі). </w:t>
      </w:r>
    </w:p>
    <w:p w14:paraId="58B14C5B" w14:textId="77777777" w:rsidR="00071B9C" w:rsidRDefault="00071B9C" w:rsidP="00071B9C">
      <w:pPr>
        <w:tabs>
          <w:tab w:val="left" w:pos="142"/>
          <w:tab w:val="left" w:pos="9498"/>
        </w:tabs>
        <w:adjustRightInd w:val="0"/>
        <w:ind w:firstLine="709"/>
        <w:jc w:val="both"/>
        <w:rPr>
          <w:i w:val="0"/>
          <w:sz w:val="24"/>
          <w:szCs w:val="24"/>
          <w:lang w:val="kk-KZ"/>
        </w:rPr>
      </w:pPr>
      <w:r w:rsidRPr="00AA55BE">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48318E99" w14:textId="77777777" w:rsidR="008D323F" w:rsidRDefault="008D323F" w:rsidP="00D1448C">
      <w:pPr>
        <w:tabs>
          <w:tab w:val="left" w:pos="142"/>
          <w:tab w:val="left" w:pos="567"/>
          <w:tab w:val="left" w:pos="9498"/>
          <w:tab w:val="left" w:pos="9781"/>
          <w:tab w:val="left" w:pos="9923"/>
        </w:tabs>
        <w:ind w:firstLine="709"/>
        <w:jc w:val="both"/>
        <w:rPr>
          <w:b w:val="0"/>
          <w:i w:val="0"/>
          <w:sz w:val="24"/>
          <w:szCs w:val="24"/>
          <w:lang w:val="kk-KZ"/>
        </w:rPr>
      </w:pPr>
    </w:p>
    <w:p w14:paraId="26A36F06" w14:textId="77777777" w:rsidR="00071B9C" w:rsidRPr="00D44030" w:rsidRDefault="00071B9C" w:rsidP="00071B9C">
      <w:pPr>
        <w:ind w:firstLine="709"/>
        <w:jc w:val="both"/>
        <w:rPr>
          <w:b w:val="0"/>
          <w:bCs w:val="0"/>
          <w:noProof/>
          <w:sz w:val="24"/>
          <w:szCs w:val="24"/>
          <w:lang w:val="kk-KZ" w:eastAsia="zh-CN"/>
        </w:rPr>
      </w:pPr>
      <w:r w:rsidRPr="00D44030">
        <w:rPr>
          <w:noProof/>
          <w:sz w:val="24"/>
          <w:szCs w:val="24"/>
          <w:u w:val="single"/>
          <w:lang w:val="kk-KZ" w:eastAsia="zh-CN"/>
        </w:rPr>
        <w:t>Конкурсқа қатысу үшін қажетті құжаттар:</w:t>
      </w:r>
    </w:p>
    <w:p w14:paraId="66E70D2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48F0E69A"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5CCB781D" w14:textId="77777777" w:rsidR="00071B9C" w:rsidRPr="00D44030" w:rsidRDefault="00071B9C" w:rsidP="00071B9C">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04CBC608"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878DE0D"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6FEB5496" w14:textId="77777777" w:rsidR="00071B9C" w:rsidRPr="00D44030" w:rsidRDefault="00071B9C" w:rsidP="00071B9C">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321903B7"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04B05BD3"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Персоналды басқару қызметі (кадр қызметі) «Е-қызмет» интегралды ақпараттық жүйесі арқылы кандидаттың:</w:t>
      </w:r>
    </w:p>
    <w:p w14:paraId="7CBF670B"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55E11671" w14:textId="77777777"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 xml:space="preserve">2) конкурсқа қатысу үшін құжаттарды тапсыру сәтінде уәкілетті органда жеке </w:t>
      </w:r>
      <w:r w:rsidRPr="00D44030">
        <w:rPr>
          <w:b w:val="0"/>
          <w:i w:val="0"/>
          <w:sz w:val="24"/>
          <w:szCs w:val="24"/>
          <w:lang w:val="kk-KZ"/>
        </w:rPr>
        <w:lastRenderedPageBreak/>
        <w:t>қасиеттерін бағалауды өту туралы шекті мәннен төмен емес нәтижелері бар қолданыстағы қорытындының бар болуын тексереді.</w:t>
      </w:r>
    </w:p>
    <w:p w14:paraId="3726DA39"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688E8922"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3F2FC1AE"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2626125E" w14:textId="77777777" w:rsidR="00071B9C" w:rsidRPr="00D44030" w:rsidRDefault="00071B9C" w:rsidP="00071B9C">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1D9B780B" w14:textId="77777777" w:rsidR="00071B9C" w:rsidRPr="00D44030" w:rsidRDefault="00071B9C" w:rsidP="00071B9C">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Pr="00D44030">
        <w:rPr>
          <w:b w:val="0"/>
          <w:color w:val="000000" w:themeColor="text1"/>
          <w:sz w:val="24"/>
          <w:szCs w:val="24"/>
          <w:u w:val="single"/>
          <w:lang w:val="kk-KZ"/>
        </w:rPr>
        <w:t xml:space="preserve"> </w:t>
      </w:r>
      <w:hyperlink r:id="rId10" w:history="1">
        <w:r w:rsidRPr="00D44030">
          <w:rPr>
            <w:rStyle w:val="a3"/>
            <w:b w:val="0"/>
            <w:sz w:val="24"/>
            <w:szCs w:val="24"/>
            <w:lang w:val="kk-KZ"/>
          </w:rPr>
          <w:t>b.nazarova@kgd.gov.kz</w:t>
        </w:r>
      </w:hyperlink>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7058F3F1" w14:textId="77777777" w:rsidR="00071B9C" w:rsidRPr="00D44030" w:rsidRDefault="00071B9C" w:rsidP="00071B9C">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1F935C5D"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734B2057" w14:textId="77777777" w:rsidR="00071B9C" w:rsidRPr="00D44030" w:rsidRDefault="00071B9C" w:rsidP="00071B9C">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2424B187" w14:textId="77777777" w:rsidR="00071B9C" w:rsidRPr="00D44030" w:rsidRDefault="00071B9C" w:rsidP="00071B9C">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2EBB4EB4" w14:textId="77777777" w:rsidR="00071B9C" w:rsidRPr="00D44030" w:rsidRDefault="00071B9C" w:rsidP="00071B9C">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2C70DE1" w14:textId="77777777" w:rsidR="00071B9C" w:rsidRPr="00D44030" w:rsidRDefault="00071B9C" w:rsidP="00071B9C">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096C5D50" w14:textId="77777777" w:rsidR="00071B9C" w:rsidRPr="00D44030" w:rsidRDefault="00071B9C" w:rsidP="00071B9C">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1D44811C" w14:textId="77777777" w:rsidR="00071B9C" w:rsidRPr="00D44030" w:rsidRDefault="00071B9C" w:rsidP="00071B9C">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6819C7BE" w14:textId="77777777" w:rsidR="00071B9C" w:rsidRPr="00D44030" w:rsidRDefault="00071B9C" w:rsidP="00071B9C">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010A32F" w14:textId="77777777" w:rsidR="00071B9C" w:rsidRPr="00D44030" w:rsidRDefault="00071B9C" w:rsidP="00071B9C">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9510FC6" w14:textId="77777777" w:rsidR="00071B9C" w:rsidRPr="00D44030" w:rsidRDefault="00071B9C" w:rsidP="00071B9C">
      <w:pPr>
        <w:jc w:val="both"/>
        <w:rPr>
          <w:b w:val="0"/>
          <w:i w:val="0"/>
          <w:sz w:val="24"/>
          <w:szCs w:val="24"/>
          <w:lang w:val="kk-KZ"/>
        </w:rPr>
      </w:pPr>
    </w:p>
    <w:p w14:paraId="15D706A2" w14:textId="77777777" w:rsidR="00071B9C" w:rsidRPr="00D44030" w:rsidRDefault="00071B9C" w:rsidP="00071B9C">
      <w:pPr>
        <w:jc w:val="both"/>
        <w:rPr>
          <w:b w:val="0"/>
          <w:i w:val="0"/>
          <w:sz w:val="24"/>
          <w:szCs w:val="24"/>
          <w:lang w:val="kk-KZ"/>
        </w:rPr>
      </w:pPr>
    </w:p>
    <w:p w14:paraId="7526374F" w14:textId="77777777" w:rsidR="00071B9C" w:rsidRPr="00D44030" w:rsidRDefault="00071B9C" w:rsidP="00071B9C">
      <w:pPr>
        <w:jc w:val="both"/>
        <w:rPr>
          <w:b w:val="0"/>
          <w:i w:val="0"/>
          <w:sz w:val="24"/>
          <w:szCs w:val="24"/>
          <w:lang w:val="kk-KZ"/>
        </w:rPr>
      </w:pPr>
    </w:p>
    <w:p w14:paraId="4EEB8370"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3C1E4AF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712F8F0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88F8F9B"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46851BD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7B896AC7"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61D26188"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5EF48761" w14:textId="77777777" w:rsidR="00071B9C" w:rsidRPr="00D44030" w:rsidRDefault="00071B9C" w:rsidP="00071B9C">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65FA806F" w14:textId="77777777" w:rsidR="00071B9C" w:rsidRPr="00D44030" w:rsidRDefault="00071B9C" w:rsidP="00071B9C">
      <w:pPr>
        <w:contextualSpacing/>
        <w:jc w:val="right"/>
        <w:rPr>
          <w:rFonts w:eastAsiaTheme="minorEastAsia"/>
          <w:b w:val="0"/>
          <w:i w:val="0"/>
          <w:color w:val="000000"/>
          <w:sz w:val="24"/>
          <w:szCs w:val="24"/>
          <w:lang w:val="kk-KZ" w:eastAsia="ja-JP"/>
        </w:rPr>
      </w:pPr>
    </w:p>
    <w:p w14:paraId="561E0740" w14:textId="77777777" w:rsidR="00071B9C" w:rsidRPr="00D44030" w:rsidRDefault="00071B9C" w:rsidP="00071B9C">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590915CA" w14:textId="77777777" w:rsidR="00071B9C" w:rsidRPr="00D44030" w:rsidRDefault="00071B9C" w:rsidP="00071B9C">
      <w:pPr>
        <w:contextualSpacing/>
        <w:rPr>
          <w:rFonts w:eastAsiaTheme="minorEastAsia"/>
          <w:b w:val="0"/>
          <w:bCs w:val="0"/>
          <w:i w:val="0"/>
          <w:color w:val="000000"/>
          <w:sz w:val="24"/>
          <w:szCs w:val="24"/>
          <w:lang w:val="kk-KZ" w:eastAsia="ja-JP"/>
        </w:rPr>
      </w:pPr>
    </w:p>
    <w:p w14:paraId="4C95C3A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2880566E"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5E809599"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05F7EE0B"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1373DF36"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5F46CB78"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39F8A4EB" w14:textId="77777777" w:rsidR="00071B9C" w:rsidRPr="00D44030" w:rsidRDefault="00071B9C" w:rsidP="00071B9C">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12DB9B8C"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0DEB0AFA"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D10C66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57973B7F" w14:textId="77777777" w:rsidR="00071B9C" w:rsidRPr="00D44030" w:rsidRDefault="00071B9C" w:rsidP="00071B9C">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5FD2632F"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2533D911"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511B3698"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1C0A41C2"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50896F77" w14:textId="77777777" w:rsidR="00071B9C" w:rsidRPr="00D44030" w:rsidRDefault="00071B9C" w:rsidP="00071B9C">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438606B7" w14:textId="77777777" w:rsidR="00071B9C" w:rsidRPr="00D44030" w:rsidRDefault="00071B9C" w:rsidP="00071B9C">
      <w:pPr>
        <w:ind w:firstLine="709"/>
        <w:contextualSpacing/>
        <w:jc w:val="both"/>
        <w:rPr>
          <w:rFonts w:eastAsiaTheme="minorEastAsia"/>
          <w:b w:val="0"/>
          <w:i w:val="0"/>
          <w:color w:val="000000"/>
          <w:sz w:val="24"/>
          <w:szCs w:val="24"/>
          <w:lang w:val="kk-KZ" w:eastAsia="ja-JP"/>
        </w:rPr>
      </w:pPr>
    </w:p>
    <w:p w14:paraId="07BC7632"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640F1C3A"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32BAC286"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41C56645" w14:textId="77777777" w:rsidR="00071B9C" w:rsidRPr="00D44030" w:rsidRDefault="00071B9C" w:rsidP="00071B9C">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CF14BDE"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FF86594" w14:textId="77777777" w:rsidR="00071B9C" w:rsidRPr="00D44030" w:rsidRDefault="00071B9C" w:rsidP="00071B9C">
      <w:pPr>
        <w:contextualSpacing/>
        <w:jc w:val="both"/>
        <w:rPr>
          <w:rFonts w:eastAsiaTheme="minorEastAsia"/>
          <w:b w:val="0"/>
          <w:i w:val="0"/>
          <w:color w:val="000000"/>
          <w:sz w:val="24"/>
          <w:szCs w:val="24"/>
          <w:lang w:val="kk-KZ" w:eastAsia="ja-JP"/>
        </w:rPr>
      </w:pPr>
    </w:p>
    <w:p w14:paraId="575DC81D" w14:textId="77777777" w:rsidR="00071B9C" w:rsidRPr="00D44030" w:rsidRDefault="00071B9C" w:rsidP="00071B9C">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43D2E93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D498CF2"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59B0C899"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6E0C879F"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71BBCA22"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4C465F6E"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42C7DA26" w14:textId="77777777" w:rsidR="00071B9C" w:rsidRPr="00D44030" w:rsidRDefault="00071B9C" w:rsidP="00071B9C">
      <w:pPr>
        <w:ind w:left="4248" w:firstLine="708"/>
        <w:jc w:val="both"/>
        <w:rPr>
          <w:rFonts w:eastAsiaTheme="minorEastAsia"/>
          <w:b w:val="0"/>
          <w:i w:val="0"/>
          <w:color w:val="000000"/>
          <w:sz w:val="24"/>
          <w:szCs w:val="24"/>
          <w:lang w:val="kk-KZ" w:eastAsia="ja-JP"/>
        </w:rPr>
      </w:pPr>
    </w:p>
    <w:p w14:paraId="0808BFD2"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w:t>
      </w:r>
    </w:p>
    <w:p w14:paraId="52B390DD"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4DC94341"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3D25EDB4"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731CEB1A" w14:textId="77777777" w:rsidR="00071B9C" w:rsidRPr="00D44030" w:rsidRDefault="00071B9C" w:rsidP="00071B9C">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3-қосымшасы</w:t>
      </w:r>
    </w:p>
    <w:p w14:paraId="3774470C" w14:textId="77777777" w:rsidR="00071B9C" w:rsidRPr="00D44030" w:rsidRDefault="00071B9C" w:rsidP="00071B9C">
      <w:pPr>
        <w:ind w:firstLine="378"/>
        <w:contextualSpacing/>
        <w:jc w:val="right"/>
        <w:rPr>
          <w:b w:val="0"/>
          <w:i w:val="0"/>
          <w:color w:val="000000"/>
          <w:sz w:val="24"/>
          <w:szCs w:val="24"/>
          <w:lang w:val="kk-KZ"/>
        </w:rPr>
      </w:pPr>
    </w:p>
    <w:p w14:paraId="02D661EB" w14:textId="77777777" w:rsidR="00071B9C" w:rsidRPr="00D44030" w:rsidRDefault="00071B9C" w:rsidP="00071B9C">
      <w:pPr>
        <w:contextualSpacing/>
        <w:jc w:val="right"/>
        <w:rPr>
          <w:b w:val="0"/>
          <w:i w:val="0"/>
          <w:color w:val="000000"/>
          <w:sz w:val="24"/>
          <w:szCs w:val="24"/>
          <w:lang w:val="kk-KZ"/>
        </w:rPr>
      </w:pPr>
      <w:r w:rsidRPr="00D44030">
        <w:rPr>
          <w:b w:val="0"/>
          <w:i w:val="0"/>
          <w:color w:val="000000"/>
          <w:sz w:val="24"/>
          <w:szCs w:val="24"/>
          <w:lang w:val="kk-KZ"/>
        </w:rPr>
        <w:t>Нысан</w:t>
      </w:r>
    </w:p>
    <w:p w14:paraId="75771D94" w14:textId="77777777" w:rsidR="00071B9C" w:rsidRPr="00D44030" w:rsidRDefault="00071B9C" w:rsidP="00071B9C">
      <w:pPr>
        <w:contextualSpacing/>
        <w:jc w:val="right"/>
        <w:rPr>
          <w:b w:val="0"/>
          <w:i w:val="0"/>
          <w:color w:val="000000"/>
          <w:sz w:val="24"/>
          <w:szCs w:val="24"/>
          <w:lang w:val="kk-KZ"/>
        </w:rPr>
      </w:pPr>
    </w:p>
    <w:p w14:paraId="75B6B339"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7D06773B"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7C19176E" w14:textId="77777777" w:rsidR="00071B9C" w:rsidRPr="00D44030" w:rsidRDefault="00071B9C" w:rsidP="00071B9C">
      <w:pPr>
        <w:tabs>
          <w:tab w:val="left" w:pos="578"/>
        </w:tabs>
        <w:contextualSpacing/>
        <w:rPr>
          <w:b w:val="0"/>
          <w:i w:val="0"/>
          <w:color w:val="000000"/>
          <w:sz w:val="24"/>
          <w:szCs w:val="24"/>
          <w:lang w:val="kk-KZ"/>
        </w:rPr>
      </w:pPr>
    </w:p>
    <w:p w14:paraId="69A4C0AF"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7080DECD" w14:textId="77777777" w:rsidR="00071B9C" w:rsidRPr="00D44030" w:rsidRDefault="00071B9C" w:rsidP="00071B9C">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1AF04786" w14:textId="77777777" w:rsidR="00071B9C" w:rsidRPr="00D44030" w:rsidRDefault="00071B9C" w:rsidP="00071B9C">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071B9C" w:rsidRPr="00D44030" w14:paraId="26DA6D3A" w14:textId="77777777" w:rsidTr="00FB41CB">
        <w:trPr>
          <w:trHeight w:val="30"/>
        </w:trPr>
        <w:tc>
          <w:tcPr>
            <w:tcW w:w="0" w:type="auto"/>
            <w:gridSpan w:val="3"/>
            <w:tcMar>
              <w:top w:w="15" w:type="dxa"/>
              <w:left w:w="15" w:type="dxa"/>
              <w:bottom w:w="15" w:type="dxa"/>
              <w:right w:w="15" w:type="dxa"/>
            </w:tcMar>
            <w:vAlign w:val="center"/>
          </w:tcPr>
          <w:p w14:paraId="0EF4ACA2"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071B9C" w:rsidRPr="00D44030" w14:paraId="2CDD421B" w14:textId="77777777" w:rsidTr="00FB41CB">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8B3B"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3F3DE053" w14:textId="77777777" w:rsidR="00071B9C" w:rsidRPr="00D44030" w:rsidRDefault="00071B9C" w:rsidP="00FB41CB">
            <w:pPr>
              <w:tabs>
                <w:tab w:val="left" w:pos="578"/>
              </w:tabs>
              <w:contextualSpacing/>
              <w:jc w:val="both"/>
              <w:rPr>
                <w:b w:val="0"/>
                <w:i w:val="0"/>
                <w:sz w:val="24"/>
                <w:szCs w:val="24"/>
                <w:lang w:val="kk-KZ"/>
              </w:rPr>
            </w:pPr>
          </w:p>
          <w:p w14:paraId="43D393D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6B8D80D8" w14:textId="77777777" w:rsidTr="00FB41CB">
        <w:trPr>
          <w:trHeight w:val="30"/>
        </w:trPr>
        <w:tc>
          <w:tcPr>
            <w:tcW w:w="0" w:type="auto"/>
            <w:gridSpan w:val="3"/>
            <w:tcMar>
              <w:top w:w="15" w:type="dxa"/>
              <w:left w:w="15" w:type="dxa"/>
              <w:bottom w:w="15" w:type="dxa"/>
              <w:right w:w="15" w:type="dxa"/>
            </w:tcMar>
            <w:vAlign w:val="center"/>
          </w:tcPr>
          <w:p w14:paraId="249D1BAB"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3A3B418B" w14:textId="77777777" w:rsidR="00071B9C" w:rsidRPr="00D44030" w:rsidRDefault="00071B9C" w:rsidP="00FB41CB">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E4E43D8" w14:textId="77777777" w:rsidR="00071B9C" w:rsidRPr="00D44030" w:rsidRDefault="00071B9C" w:rsidP="00FB41CB">
            <w:pPr>
              <w:tabs>
                <w:tab w:val="left" w:pos="578"/>
              </w:tabs>
              <w:contextualSpacing/>
              <w:rPr>
                <w:b w:val="0"/>
                <w:i w:val="0"/>
                <w:color w:val="000000"/>
                <w:sz w:val="24"/>
                <w:szCs w:val="24"/>
                <w:lang w:val="kk-KZ"/>
              </w:rPr>
            </w:pPr>
          </w:p>
        </w:tc>
      </w:tr>
      <w:tr w:rsidR="00071B9C" w:rsidRPr="00D44030" w14:paraId="498D8467" w14:textId="77777777" w:rsidTr="00FB41CB">
        <w:trPr>
          <w:trHeight w:val="30"/>
        </w:trPr>
        <w:tc>
          <w:tcPr>
            <w:tcW w:w="0" w:type="auto"/>
            <w:gridSpan w:val="3"/>
            <w:tcMar>
              <w:top w:w="15" w:type="dxa"/>
              <w:left w:w="15" w:type="dxa"/>
              <w:bottom w:w="15" w:type="dxa"/>
              <w:right w:w="15" w:type="dxa"/>
            </w:tcMar>
            <w:vAlign w:val="center"/>
          </w:tcPr>
          <w:p w14:paraId="2E94D45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1EA29015"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5D7E28E1"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4BF322DE"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BDB34A2" w14:textId="77777777" w:rsidTr="00FB41CB">
        <w:trPr>
          <w:trHeight w:val="30"/>
        </w:trPr>
        <w:tc>
          <w:tcPr>
            <w:tcW w:w="0" w:type="auto"/>
            <w:gridSpan w:val="4"/>
            <w:tcMar>
              <w:top w:w="15" w:type="dxa"/>
              <w:left w:w="15" w:type="dxa"/>
              <w:bottom w:w="15" w:type="dxa"/>
              <w:right w:w="15" w:type="dxa"/>
            </w:tcMar>
            <w:vAlign w:val="center"/>
          </w:tcPr>
          <w:p w14:paraId="551D3085"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071B9C" w:rsidRPr="00D44030" w14:paraId="6CF6096E" w14:textId="77777777" w:rsidTr="00FB41CB">
        <w:trPr>
          <w:trHeight w:val="30"/>
        </w:trPr>
        <w:tc>
          <w:tcPr>
            <w:tcW w:w="0" w:type="auto"/>
            <w:tcMar>
              <w:top w:w="15" w:type="dxa"/>
              <w:left w:w="15" w:type="dxa"/>
              <w:bottom w:w="15" w:type="dxa"/>
              <w:right w:w="15" w:type="dxa"/>
            </w:tcMar>
            <w:vAlign w:val="center"/>
          </w:tcPr>
          <w:p w14:paraId="037F0E4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C53BB6B"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7349DAD9"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735DB502"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671B1B99" w14:textId="77777777" w:rsidTr="00FB41CB">
        <w:trPr>
          <w:trHeight w:val="30"/>
        </w:trPr>
        <w:tc>
          <w:tcPr>
            <w:tcW w:w="0" w:type="auto"/>
            <w:tcMar>
              <w:top w:w="15" w:type="dxa"/>
              <w:left w:w="15" w:type="dxa"/>
              <w:bottom w:w="15" w:type="dxa"/>
              <w:right w:w="15" w:type="dxa"/>
            </w:tcMar>
            <w:vAlign w:val="center"/>
          </w:tcPr>
          <w:p w14:paraId="35D4BCF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D62413F"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7D6DEED7"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D70AFF4"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F4EDBA2" w14:textId="77777777" w:rsidTr="00FB41CB">
        <w:trPr>
          <w:trHeight w:val="30"/>
        </w:trPr>
        <w:tc>
          <w:tcPr>
            <w:tcW w:w="0" w:type="auto"/>
            <w:tcMar>
              <w:top w:w="15" w:type="dxa"/>
              <w:left w:w="15" w:type="dxa"/>
              <w:bottom w:w="15" w:type="dxa"/>
              <w:right w:w="15" w:type="dxa"/>
            </w:tcMar>
            <w:vAlign w:val="center"/>
          </w:tcPr>
          <w:p w14:paraId="15FEB572"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6783895D"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3C39A268"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0A183FA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1FDDFE" w14:textId="77777777" w:rsidTr="00FB41CB">
        <w:trPr>
          <w:trHeight w:val="30"/>
        </w:trPr>
        <w:tc>
          <w:tcPr>
            <w:tcW w:w="0" w:type="auto"/>
            <w:tcMar>
              <w:top w:w="15" w:type="dxa"/>
              <w:left w:w="15" w:type="dxa"/>
              <w:bottom w:w="15" w:type="dxa"/>
              <w:right w:w="15" w:type="dxa"/>
            </w:tcMar>
            <w:vAlign w:val="center"/>
          </w:tcPr>
          <w:p w14:paraId="6F4CBA4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6D9238B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1D977E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57DCFE9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F705099" w14:textId="77777777" w:rsidTr="00FB41CB">
        <w:trPr>
          <w:trHeight w:val="30"/>
        </w:trPr>
        <w:tc>
          <w:tcPr>
            <w:tcW w:w="0" w:type="auto"/>
            <w:tcMar>
              <w:top w:w="15" w:type="dxa"/>
              <w:left w:w="15" w:type="dxa"/>
              <w:bottom w:w="15" w:type="dxa"/>
              <w:right w:w="15" w:type="dxa"/>
            </w:tcMar>
            <w:vAlign w:val="center"/>
          </w:tcPr>
          <w:p w14:paraId="65942BC4"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005FFDE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7D9B8E5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53B12F4C"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616948" w14:textId="77777777" w:rsidTr="00FB41CB">
        <w:trPr>
          <w:trHeight w:val="30"/>
        </w:trPr>
        <w:tc>
          <w:tcPr>
            <w:tcW w:w="0" w:type="auto"/>
            <w:tcMar>
              <w:top w:w="15" w:type="dxa"/>
              <w:left w:w="15" w:type="dxa"/>
              <w:bottom w:w="15" w:type="dxa"/>
              <w:right w:w="15" w:type="dxa"/>
            </w:tcMar>
            <w:vAlign w:val="center"/>
          </w:tcPr>
          <w:p w14:paraId="22D0DD31"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41C271F3"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5B9A46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4885F05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55C02504" w14:textId="77777777" w:rsidTr="00FB41CB">
        <w:trPr>
          <w:trHeight w:val="30"/>
        </w:trPr>
        <w:tc>
          <w:tcPr>
            <w:tcW w:w="0" w:type="auto"/>
            <w:tcMar>
              <w:top w:w="15" w:type="dxa"/>
              <w:left w:w="15" w:type="dxa"/>
              <w:bottom w:w="15" w:type="dxa"/>
              <w:right w:w="15" w:type="dxa"/>
            </w:tcMar>
            <w:vAlign w:val="center"/>
          </w:tcPr>
          <w:p w14:paraId="1510D3CA"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41999DB0"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D433058"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5A27DC7"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437FE5A6" w14:textId="77777777" w:rsidTr="00FB41CB">
        <w:trPr>
          <w:trHeight w:val="30"/>
        </w:trPr>
        <w:tc>
          <w:tcPr>
            <w:tcW w:w="0" w:type="auto"/>
            <w:tcMar>
              <w:top w:w="15" w:type="dxa"/>
              <w:left w:w="15" w:type="dxa"/>
              <w:bottom w:w="15" w:type="dxa"/>
              <w:right w:w="15" w:type="dxa"/>
            </w:tcMar>
            <w:vAlign w:val="center"/>
          </w:tcPr>
          <w:p w14:paraId="4758EF9B"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39ECEF6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51A8A04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4D1897A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D30F116" w14:textId="77777777" w:rsidTr="00FB41CB">
        <w:trPr>
          <w:trHeight w:val="30"/>
        </w:trPr>
        <w:tc>
          <w:tcPr>
            <w:tcW w:w="0" w:type="auto"/>
            <w:tcMar>
              <w:top w:w="15" w:type="dxa"/>
              <w:left w:w="15" w:type="dxa"/>
              <w:bottom w:w="15" w:type="dxa"/>
              <w:right w:w="15" w:type="dxa"/>
            </w:tcMar>
            <w:vAlign w:val="center"/>
          </w:tcPr>
          <w:p w14:paraId="1C99D950"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55329AE4"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116D0BF3"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14:paraId="1F702B11"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65E30498" w14:textId="77777777" w:rsidTr="00FB41CB">
        <w:trPr>
          <w:trHeight w:val="30"/>
        </w:trPr>
        <w:tc>
          <w:tcPr>
            <w:tcW w:w="0" w:type="auto"/>
            <w:tcBorders>
              <w:bottom w:val="single" w:sz="4" w:space="0" w:color="auto"/>
            </w:tcBorders>
            <w:tcMar>
              <w:top w:w="15" w:type="dxa"/>
              <w:left w:w="15" w:type="dxa"/>
              <w:bottom w:w="15" w:type="dxa"/>
              <w:right w:w="15" w:type="dxa"/>
            </w:tcMar>
            <w:vAlign w:val="center"/>
          </w:tcPr>
          <w:p w14:paraId="499D9E86"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14:paraId="3ED76A1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690E1EBD"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 xml:space="preserve">Дата и результаты ежегодной оценки эффективности </w:t>
            </w:r>
            <w:r w:rsidRPr="00D44030">
              <w:rPr>
                <w:b w:val="0"/>
                <w:i w:val="0"/>
                <w:color w:val="000000"/>
                <w:sz w:val="24"/>
                <w:szCs w:val="24"/>
                <w:lang w:val="kk-KZ"/>
              </w:rPr>
              <w:lastRenderedPageBreak/>
              <w:t>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5DBE3ACF"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071B9C" w:rsidRPr="00D44030" w14:paraId="1FF785B8" w14:textId="77777777" w:rsidTr="00FB41CB">
        <w:trPr>
          <w:trHeight w:val="30"/>
        </w:trPr>
        <w:tc>
          <w:tcPr>
            <w:tcW w:w="0" w:type="auto"/>
            <w:tcBorders>
              <w:right w:val="nil"/>
            </w:tcBorders>
            <w:tcMar>
              <w:top w:w="15" w:type="dxa"/>
              <w:left w:w="15" w:type="dxa"/>
              <w:bottom w:w="15" w:type="dxa"/>
              <w:right w:w="15" w:type="dxa"/>
            </w:tcMar>
            <w:vAlign w:val="center"/>
          </w:tcPr>
          <w:p w14:paraId="51341C8D" w14:textId="77777777" w:rsidR="00071B9C" w:rsidRPr="00D44030" w:rsidRDefault="00071B9C" w:rsidP="00FB41CB">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57382530"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071B9C" w:rsidRPr="00D44030" w14:paraId="449B7ED6" w14:textId="77777777" w:rsidTr="00FB41CB">
        <w:trPr>
          <w:trHeight w:val="30"/>
        </w:trPr>
        <w:tc>
          <w:tcPr>
            <w:tcW w:w="0" w:type="auto"/>
            <w:tcBorders>
              <w:right w:val="nil"/>
            </w:tcBorders>
            <w:tcMar>
              <w:top w:w="15" w:type="dxa"/>
              <w:left w:w="15" w:type="dxa"/>
              <w:bottom w:w="15" w:type="dxa"/>
              <w:right w:w="15" w:type="dxa"/>
            </w:tcMar>
            <w:vAlign w:val="center"/>
          </w:tcPr>
          <w:p w14:paraId="75D1B12B"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0886A9D9"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312E9A9D" w14:textId="77777777" w:rsidR="00071B9C" w:rsidRPr="00D44030" w:rsidRDefault="00071B9C" w:rsidP="00FB41CB">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63EE3606" w14:textId="77777777" w:rsidR="00071B9C" w:rsidRPr="00D44030" w:rsidRDefault="00071B9C" w:rsidP="00FB41CB">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071B9C" w:rsidRPr="00D44030" w14:paraId="174AB50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C5DBED9"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36F3BE9"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6D5A32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38508F67"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059A24BC"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057FEA43"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09F562F8" w14:textId="77777777" w:rsidTr="00FB41CB">
        <w:trPr>
          <w:trHeight w:val="378"/>
        </w:trPr>
        <w:tc>
          <w:tcPr>
            <w:tcW w:w="0" w:type="auto"/>
            <w:tcBorders>
              <w:bottom w:val="single" w:sz="4" w:space="0" w:color="auto"/>
              <w:right w:val="nil"/>
            </w:tcBorders>
            <w:tcMar>
              <w:top w:w="15" w:type="dxa"/>
              <w:left w:w="15" w:type="dxa"/>
              <w:bottom w:w="15" w:type="dxa"/>
              <w:right w:w="15" w:type="dxa"/>
            </w:tcMar>
            <w:vAlign w:val="center"/>
          </w:tcPr>
          <w:p w14:paraId="280F9939"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7975E4B6"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3AD4257C"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7AEDA30" w14:textId="77777777" w:rsidR="00071B9C" w:rsidRPr="00D44030" w:rsidRDefault="00071B9C" w:rsidP="00FB41CB">
            <w:pPr>
              <w:tabs>
                <w:tab w:val="left" w:pos="578"/>
              </w:tabs>
              <w:contextualSpacing/>
              <w:jc w:val="both"/>
              <w:rPr>
                <w:b w:val="0"/>
                <w:i w:val="0"/>
                <w:sz w:val="24"/>
                <w:szCs w:val="24"/>
                <w:lang w:val="kk-KZ"/>
              </w:rPr>
            </w:pPr>
            <w:r w:rsidRPr="00D44030">
              <w:rPr>
                <w:b w:val="0"/>
                <w:i w:val="0"/>
                <w:sz w:val="24"/>
                <w:szCs w:val="24"/>
                <w:lang w:val="kk-KZ"/>
              </w:rPr>
              <w:br/>
            </w:r>
          </w:p>
        </w:tc>
      </w:tr>
      <w:tr w:rsidR="00071B9C" w:rsidRPr="00D44030" w14:paraId="29D9D84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E27D9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CF7E35D"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DA4FC2"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E32B1BF"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73C0D27"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254B3194"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0B9B210"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EF0EB9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B8B39F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864879"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5D1693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DBE008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D261E1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A5C5DC6"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CE3995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E97381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A5017B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7DAB5C69"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2053589"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803A708"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27D9C6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7E51AEA"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B466F81"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830824D"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4D1BF40F"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0F2B9655"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632E5BE"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9A4599B"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10E4FE5"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54B81046"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446EC4A2"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87A44E1"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B15743"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6F6D71E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D07CFC5"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3455276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D6137B"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CB626D5"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2FC885B"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07F64092" w14:textId="77777777" w:rsidTr="00FB41CB">
        <w:trPr>
          <w:trHeight w:val="30"/>
        </w:trPr>
        <w:tc>
          <w:tcPr>
            <w:tcW w:w="0" w:type="auto"/>
            <w:tcBorders>
              <w:bottom w:val="single" w:sz="4" w:space="0" w:color="auto"/>
              <w:right w:val="nil"/>
            </w:tcBorders>
            <w:tcMar>
              <w:top w:w="15" w:type="dxa"/>
              <w:left w:w="15" w:type="dxa"/>
              <w:bottom w:w="15" w:type="dxa"/>
              <w:right w:w="15" w:type="dxa"/>
            </w:tcMar>
            <w:vAlign w:val="center"/>
          </w:tcPr>
          <w:p w14:paraId="1FBA81B3" w14:textId="77777777" w:rsidR="00071B9C" w:rsidRPr="00D44030" w:rsidRDefault="00071B9C" w:rsidP="00FB41CB">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10E854C" w14:textId="77777777" w:rsidR="00071B9C" w:rsidRPr="00D44030" w:rsidRDefault="00071B9C" w:rsidP="00FB41CB">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51C8336" w14:textId="77777777" w:rsidR="00071B9C" w:rsidRPr="00D44030" w:rsidRDefault="00071B9C" w:rsidP="00FB41CB">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E276DA" w14:textId="77777777" w:rsidR="00071B9C" w:rsidRPr="00D44030" w:rsidRDefault="00071B9C" w:rsidP="00FB41CB">
            <w:pPr>
              <w:tabs>
                <w:tab w:val="left" w:pos="578"/>
              </w:tabs>
              <w:contextualSpacing/>
              <w:jc w:val="both"/>
              <w:rPr>
                <w:b w:val="0"/>
                <w:i w:val="0"/>
                <w:sz w:val="24"/>
                <w:szCs w:val="24"/>
                <w:lang w:val="kk-KZ"/>
              </w:rPr>
            </w:pPr>
          </w:p>
        </w:tc>
      </w:tr>
      <w:tr w:rsidR="00071B9C" w:rsidRPr="00D44030" w14:paraId="2E8E0760" w14:textId="77777777" w:rsidTr="00FB41CB">
        <w:trPr>
          <w:trHeight w:val="30"/>
        </w:trPr>
        <w:tc>
          <w:tcPr>
            <w:tcW w:w="0" w:type="auto"/>
            <w:tcBorders>
              <w:right w:val="nil"/>
            </w:tcBorders>
            <w:tcMar>
              <w:top w:w="15" w:type="dxa"/>
              <w:left w:w="15" w:type="dxa"/>
              <w:bottom w:w="15" w:type="dxa"/>
              <w:right w:w="15" w:type="dxa"/>
            </w:tcMar>
            <w:vAlign w:val="center"/>
          </w:tcPr>
          <w:p w14:paraId="0D17DD6F" w14:textId="77777777" w:rsidR="00071B9C" w:rsidRPr="00D44030" w:rsidRDefault="00071B9C" w:rsidP="00FB41CB">
            <w:pPr>
              <w:tabs>
                <w:tab w:val="left" w:pos="578"/>
              </w:tabs>
              <w:contextualSpacing/>
              <w:jc w:val="both"/>
              <w:rPr>
                <w:b w:val="0"/>
                <w:i w:val="0"/>
                <w:sz w:val="24"/>
                <w:szCs w:val="24"/>
                <w:lang w:val="kk-KZ"/>
              </w:rPr>
            </w:pPr>
          </w:p>
        </w:tc>
        <w:tc>
          <w:tcPr>
            <w:tcW w:w="0" w:type="auto"/>
            <w:gridSpan w:val="2"/>
            <w:tcBorders>
              <w:left w:val="nil"/>
            </w:tcBorders>
            <w:vAlign w:val="center"/>
          </w:tcPr>
          <w:p w14:paraId="6796AE3C" w14:textId="77777777" w:rsidR="00071B9C" w:rsidRPr="00D44030" w:rsidRDefault="00071B9C" w:rsidP="00FB41CB">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1AA71582"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16F0CA4F" w14:textId="77777777" w:rsidR="00071B9C" w:rsidRPr="00D44030" w:rsidRDefault="00071B9C" w:rsidP="00FB41CB">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19BDBD14" w14:textId="77777777" w:rsidR="00071B9C" w:rsidRPr="00D44030" w:rsidRDefault="00071B9C" w:rsidP="00071B9C">
      <w:pPr>
        <w:tabs>
          <w:tab w:val="left" w:pos="578"/>
        </w:tabs>
        <w:adjustRightInd w:val="0"/>
        <w:contextualSpacing/>
        <w:jc w:val="both"/>
        <w:rPr>
          <w:b w:val="0"/>
          <w:i w:val="0"/>
          <w:color w:val="000000"/>
          <w:sz w:val="24"/>
          <w:szCs w:val="24"/>
        </w:rPr>
      </w:pPr>
    </w:p>
    <w:p w14:paraId="1F0B5B85" w14:textId="77777777" w:rsidR="00071B9C" w:rsidRPr="00D44030" w:rsidRDefault="00071B9C" w:rsidP="00071B9C">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0387F76A" w14:textId="07FD9756" w:rsidR="000B54F3" w:rsidRDefault="000B54F3" w:rsidP="00071B9C">
      <w:pPr>
        <w:tabs>
          <w:tab w:val="left" w:pos="142"/>
          <w:tab w:val="left" w:pos="9639"/>
        </w:tabs>
        <w:jc w:val="both"/>
        <w:rPr>
          <w:b w:val="0"/>
          <w:i w:val="0"/>
          <w:sz w:val="24"/>
          <w:szCs w:val="24"/>
          <w:lang w:val="kk-KZ"/>
        </w:rPr>
      </w:pPr>
    </w:p>
    <w:sectPr w:rsidR="000B54F3" w:rsidSect="00E743E0">
      <w:pgSz w:w="11906" w:h="16838"/>
      <w:pgMar w:top="709" w:right="849" w:bottom="709"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65E2" w14:textId="77777777" w:rsidR="00DA75E8" w:rsidRDefault="00DA75E8" w:rsidP="00864327">
      <w:r>
        <w:separator/>
      </w:r>
    </w:p>
  </w:endnote>
  <w:endnote w:type="continuationSeparator" w:id="0">
    <w:p w14:paraId="5FAB8DD6" w14:textId="77777777" w:rsidR="00DA75E8" w:rsidRDefault="00DA75E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21143" w14:textId="77777777" w:rsidR="00DA75E8" w:rsidRDefault="00DA75E8" w:rsidP="00864327">
      <w:r>
        <w:separator/>
      </w:r>
    </w:p>
  </w:footnote>
  <w:footnote w:type="continuationSeparator" w:id="0">
    <w:p w14:paraId="68CBC967" w14:textId="77777777" w:rsidR="00DA75E8" w:rsidRDefault="00DA75E8" w:rsidP="0086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342E0"/>
    <w:rsid w:val="00035309"/>
    <w:rsid w:val="00037E4B"/>
    <w:rsid w:val="00042EDF"/>
    <w:rsid w:val="00044F7B"/>
    <w:rsid w:val="00044F8E"/>
    <w:rsid w:val="00046B72"/>
    <w:rsid w:val="00046F83"/>
    <w:rsid w:val="000514AA"/>
    <w:rsid w:val="000516A2"/>
    <w:rsid w:val="000535CB"/>
    <w:rsid w:val="00056971"/>
    <w:rsid w:val="000601B0"/>
    <w:rsid w:val="00061643"/>
    <w:rsid w:val="00061F0B"/>
    <w:rsid w:val="0006211F"/>
    <w:rsid w:val="00070BF9"/>
    <w:rsid w:val="00070F48"/>
    <w:rsid w:val="00071644"/>
    <w:rsid w:val="00071B9C"/>
    <w:rsid w:val="00074906"/>
    <w:rsid w:val="00081BB8"/>
    <w:rsid w:val="000852E7"/>
    <w:rsid w:val="00085C7C"/>
    <w:rsid w:val="000908CF"/>
    <w:rsid w:val="000932CD"/>
    <w:rsid w:val="000939C7"/>
    <w:rsid w:val="00093FBB"/>
    <w:rsid w:val="00094E6A"/>
    <w:rsid w:val="000951AD"/>
    <w:rsid w:val="000952B4"/>
    <w:rsid w:val="00096ED7"/>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4B4B"/>
    <w:rsid w:val="000E6C91"/>
    <w:rsid w:val="000E7A81"/>
    <w:rsid w:val="000F3111"/>
    <w:rsid w:val="000F427E"/>
    <w:rsid w:val="000F6085"/>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2EB6"/>
    <w:rsid w:val="00175D09"/>
    <w:rsid w:val="00176600"/>
    <w:rsid w:val="00176CD8"/>
    <w:rsid w:val="0018287F"/>
    <w:rsid w:val="00183A62"/>
    <w:rsid w:val="00184C99"/>
    <w:rsid w:val="00191A2E"/>
    <w:rsid w:val="001952E3"/>
    <w:rsid w:val="00197B7A"/>
    <w:rsid w:val="001A5A21"/>
    <w:rsid w:val="001A63CB"/>
    <w:rsid w:val="001B0106"/>
    <w:rsid w:val="001B08CD"/>
    <w:rsid w:val="001B23A6"/>
    <w:rsid w:val="001B282F"/>
    <w:rsid w:val="001B2DBD"/>
    <w:rsid w:val="001B3D1E"/>
    <w:rsid w:val="001B6C96"/>
    <w:rsid w:val="001B777F"/>
    <w:rsid w:val="001C03A9"/>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429"/>
    <w:rsid w:val="001F38D6"/>
    <w:rsid w:val="001F3909"/>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8D3"/>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35C9"/>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154C"/>
    <w:rsid w:val="003C3E48"/>
    <w:rsid w:val="003C6415"/>
    <w:rsid w:val="003C7309"/>
    <w:rsid w:val="003D11B4"/>
    <w:rsid w:val="003D11FC"/>
    <w:rsid w:val="003D6533"/>
    <w:rsid w:val="003D7C2F"/>
    <w:rsid w:val="003E2162"/>
    <w:rsid w:val="003E4527"/>
    <w:rsid w:val="003E4C1B"/>
    <w:rsid w:val="003E580E"/>
    <w:rsid w:val="003E5DAF"/>
    <w:rsid w:val="003E7C8C"/>
    <w:rsid w:val="003F2DEC"/>
    <w:rsid w:val="003F302A"/>
    <w:rsid w:val="003F30D6"/>
    <w:rsid w:val="003F339A"/>
    <w:rsid w:val="003F355F"/>
    <w:rsid w:val="003F5A95"/>
    <w:rsid w:val="003F5C58"/>
    <w:rsid w:val="003F6CBE"/>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4DE9"/>
    <w:rsid w:val="00455C66"/>
    <w:rsid w:val="0045607C"/>
    <w:rsid w:val="00457EDC"/>
    <w:rsid w:val="00461DA5"/>
    <w:rsid w:val="00463CAE"/>
    <w:rsid w:val="004649F2"/>
    <w:rsid w:val="00467018"/>
    <w:rsid w:val="00471D38"/>
    <w:rsid w:val="00472C59"/>
    <w:rsid w:val="00476B8E"/>
    <w:rsid w:val="00477EF8"/>
    <w:rsid w:val="00480341"/>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0DC"/>
    <w:rsid w:val="005162CA"/>
    <w:rsid w:val="00520772"/>
    <w:rsid w:val="0052173E"/>
    <w:rsid w:val="00527143"/>
    <w:rsid w:val="0052726A"/>
    <w:rsid w:val="005321CA"/>
    <w:rsid w:val="00536B9B"/>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4AE9"/>
    <w:rsid w:val="0064078D"/>
    <w:rsid w:val="00641231"/>
    <w:rsid w:val="00642666"/>
    <w:rsid w:val="006427A6"/>
    <w:rsid w:val="00643DB9"/>
    <w:rsid w:val="00645468"/>
    <w:rsid w:val="00650E4B"/>
    <w:rsid w:val="00650F71"/>
    <w:rsid w:val="00653353"/>
    <w:rsid w:val="006574EB"/>
    <w:rsid w:val="00662944"/>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4DF"/>
    <w:rsid w:val="00695C24"/>
    <w:rsid w:val="00696836"/>
    <w:rsid w:val="00697789"/>
    <w:rsid w:val="006A0424"/>
    <w:rsid w:val="006A0ED0"/>
    <w:rsid w:val="006A24EF"/>
    <w:rsid w:val="006A388E"/>
    <w:rsid w:val="006A4906"/>
    <w:rsid w:val="006A6E50"/>
    <w:rsid w:val="006A7268"/>
    <w:rsid w:val="006A7DD4"/>
    <w:rsid w:val="006A7F72"/>
    <w:rsid w:val="006B09E9"/>
    <w:rsid w:val="006B1509"/>
    <w:rsid w:val="006B2354"/>
    <w:rsid w:val="006B3144"/>
    <w:rsid w:val="006B3559"/>
    <w:rsid w:val="006B6BD3"/>
    <w:rsid w:val="006B7744"/>
    <w:rsid w:val="006C1F8E"/>
    <w:rsid w:val="006C5409"/>
    <w:rsid w:val="006C59A8"/>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2782A"/>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787B"/>
    <w:rsid w:val="00790A6F"/>
    <w:rsid w:val="007A2F36"/>
    <w:rsid w:val="007A337C"/>
    <w:rsid w:val="007A4A11"/>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6B14"/>
    <w:rsid w:val="007D7A3A"/>
    <w:rsid w:val="007E1685"/>
    <w:rsid w:val="007E17CD"/>
    <w:rsid w:val="007E220A"/>
    <w:rsid w:val="007E32E3"/>
    <w:rsid w:val="007E3A7E"/>
    <w:rsid w:val="007E5ECE"/>
    <w:rsid w:val="007F1712"/>
    <w:rsid w:val="007F55F5"/>
    <w:rsid w:val="008009A1"/>
    <w:rsid w:val="00800A02"/>
    <w:rsid w:val="008029CC"/>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6AB7"/>
    <w:rsid w:val="00877CFC"/>
    <w:rsid w:val="00882530"/>
    <w:rsid w:val="00884A78"/>
    <w:rsid w:val="008879B2"/>
    <w:rsid w:val="008912B9"/>
    <w:rsid w:val="0089185B"/>
    <w:rsid w:val="00891F43"/>
    <w:rsid w:val="008927AB"/>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4F7E"/>
    <w:rsid w:val="008C545B"/>
    <w:rsid w:val="008C5A9E"/>
    <w:rsid w:val="008C637A"/>
    <w:rsid w:val="008C66C0"/>
    <w:rsid w:val="008D2F1A"/>
    <w:rsid w:val="008D323F"/>
    <w:rsid w:val="008D7CB5"/>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666BD"/>
    <w:rsid w:val="009679DE"/>
    <w:rsid w:val="00971E32"/>
    <w:rsid w:val="009729F3"/>
    <w:rsid w:val="00974EF3"/>
    <w:rsid w:val="00980B91"/>
    <w:rsid w:val="00981D49"/>
    <w:rsid w:val="00981E4C"/>
    <w:rsid w:val="00983082"/>
    <w:rsid w:val="00984C62"/>
    <w:rsid w:val="00991A73"/>
    <w:rsid w:val="00994BFD"/>
    <w:rsid w:val="00994E7B"/>
    <w:rsid w:val="0099667A"/>
    <w:rsid w:val="009A0A48"/>
    <w:rsid w:val="009A184D"/>
    <w:rsid w:val="009A1BD6"/>
    <w:rsid w:val="009A2794"/>
    <w:rsid w:val="009A60E1"/>
    <w:rsid w:val="009B10C5"/>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65F2"/>
    <w:rsid w:val="009F1368"/>
    <w:rsid w:val="009F4167"/>
    <w:rsid w:val="009F4909"/>
    <w:rsid w:val="009F58A2"/>
    <w:rsid w:val="009F5EE5"/>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0815"/>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B21"/>
    <w:rsid w:val="00A921AB"/>
    <w:rsid w:val="00A933E4"/>
    <w:rsid w:val="00A957AC"/>
    <w:rsid w:val="00A961E2"/>
    <w:rsid w:val="00AA0E14"/>
    <w:rsid w:val="00AA1930"/>
    <w:rsid w:val="00AA3090"/>
    <w:rsid w:val="00AA3EEA"/>
    <w:rsid w:val="00AA427D"/>
    <w:rsid w:val="00AA5BDC"/>
    <w:rsid w:val="00AA6A44"/>
    <w:rsid w:val="00AA7178"/>
    <w:rsid w:val="00AB1089"/>
    <w:rsid w:val="00AB1B9F"/>
    <w:rsid w:val="00AB2D26"/>
    <w:rsid w:val="00AB4174"/>
    <w:rsid w:val="00AB7D9C"/>
    <w:rsid w:val="00AC1F92"/>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421E"/>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3EFA"/>
    <w:rsid w:val="00C44666"/>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48C"/>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65A1"/>
    <w:rsid w:val="00D6717E"/>
    <w:rsid w:val="00D70480"/>
    <w:rsid w:val="00D7307D"/>
    <w:rsid w:val="00D74DBE"/>
    <w:rsid w:val="00D75233"/>
    <w:rsid w:val="00D77826"/>
    <w:rsid w:val="00D81759"/>
    <w:rsid w:val="00D830E4"/>
    <w:rsid w:val="00D85234"/>
    <w:rsid w:val="00D85762"/>
    <w:rsid w:val="00D871DD"/>
    <w:rsid w:val="00D87EA9"/>
    <w:rsid w:val="00D90E49"/>
    <w:rsid w:val="00D92630"/>
    <w:rsid w:val="00D94D30"/>
    <w:rsid w:val="00D97123"/>
    <w:rsid w:val="00DA75E8"/>
    <w:rsid w:val="00DA77E8"/>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1C2"/>
    <w:rsid w:val="00E72720"/>
    <w:rsid w:val="00E7302F"/>
    <w:rsid w:val="00E743E0"/>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34F"/>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E752C"/>
    <w:rsid w:val="00EF0509"/>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122A"/>
    <w:rsid w:val="00F320D8"/>
    <w:rsid w:val="00F32D0B"/>
    <w:rsid w:val="00F33F2A"/>
    <w:rsid w:val="00F341B2"/>
    <w:rsid w:val="00F34738"/>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3247"/>
    <w:rsid w:val="00F74170"/>
    <w:rsid w:val="00F86E9E"/>
    <w:rsid w:val="00F87AB9"/>
    <w:rsid w:val="00F90F8B"/>
    <w:rsid w:val="00F9371A"/>
    <w:rsid w:val="00F97A9F"/>
    <w:rsid w:val="00FA0A41"/>
    <w:rsid w:val="00FA0F55"/>
    <w:rsid w:val="00FA10DC"/>
    <w:rsid w:val="00FA14BC"/>
    <w:rsid w:val="00FA3938"/>
    <w:rsid w:val="00FA3ED6"/>
    <w:rsid w:val="00FA6B22"/>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D5918"/>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9A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Интернет)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 Знак Знак1 Знак Знак Знак"/>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F31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90835240">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7092163">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2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naz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nazarova@kgd.gov.kz"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06B-0BC7-4F51-91CF-2BE8D62D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111</cp:lastModifiedBy>
  <cp:revision>172</cp:revision>
  <cp:lastPrinted>2019-06-21T09:26:00Z</cp:lastPrinted>
  <dcterms:created xsi:type="dcterms:W3CDTF">2019-05-31T05:04:00Z</dcterms:created>
  <dcterms:modified xsi:type="dcterms:W3CDTF">2021-06-30T05:22:00Z</dcterms:modified>
</cp:coreProperties>
</file>