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80"/>
      </w:tblGrid>
      <w:tr w:rsidR="00207F8E" w:rsidTr="00207F8E">
        <w:tc>
          <w:tcPr>
            <w:tcW w:w="1028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064"/>
            </w:tblGrid>
            <w:tr w:rsidR="006E4C23" w:rsidTr="006E4C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4" w:type="dxa"/>
                  <w:shd w:val="clear" w:color="auto" w:fill="auto"/>
                </w:tcPr>
                <w:p w:rsidR="006E4C23" w:rsidRDefault="006E4C23" w:rsidP="000C5A72">
                  <w:pPr>
                    <w:pStyle w:val="3"/>
                    <w:tabs>
                      <w:tab w:val="left" w:pos="709"/>
                    </w:tabs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bCs w:val="0"/>
                      <w:color w:val="0C0000"/>
                      <w:sz w:val="24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b w:val="0"/>
                      <w:bCs w:val="0"/>
                      <w:color w:val="0C0000"/>
                      <w:sz w:val="24"/>
                      <w:szCs w:val="28"/>
                    </w:rPr>
                    <w:t>14.11.2023-ғы № МКБ-07-34/3902 шығыс хаты</w:t>
                  </w:r>
                </w:p>
                <w:p w:rsidR="006E4C23" w:rsidRPr="006E4C23" w:rsidRDefault="006E4C23" w:rsidP="000C5A72">
                  <w:pPr>
                    <w:pStyle w:val="3"/>
                    <w:tabs>
                      <w:tab w:val="left" w:pos="709"/>
                    </w:tabs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bCs w:val="0"/>
                      <w:color w:val="0C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C0000"/>
                      <w:sz w:val="24"/>
                      <w:szCs w:val="28"/>
                    </w:rPr>
                    <w:t>14.11.2023-ғы № 30746 кіріс хаты</w:t>
                  </w:r>
                </w:p>
              </w:tc>
            </w:tr>
          </w:tbl>
          <w:p w:rsidR="00207F8E" w:rsidRPr="00207F8E" w:rsidRDefault="00207F8E" w:rsidP="000C5A72">
            <w:pPr>
              <w:pStyle w:val="3"/>
              <w:tabs>
                <w:tab w:val="left" w:pos="709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0C0000"/>
                <w:sz w:val="24"/>
                <w:szCs w:val="28"/>
              </w:rPr>
            </w:pPr>
          </w:p>
        </w:tc>
      </w:tr>
    </w:tbl>
    <w:p w:rsidR="000C5A72" w:rsidRPr="002B0A47" w:rsidRDefault="000C5A72" w:rsidP="000C5A72">
      <w:pPr>
        <w:pStyle w:val="3"/>
        <w:tabs>
          <w:tab w:val="left" w:pos="709"/>
        </w:tabs>
        <w:spacing w:before="0" w:after="0"/>
        <w:ind w:left="-142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  <w:r w:rsidRPr="002B0A47">
        <w:rPr>
          <w:rFonts w:ascii="Times New Roman" w:hAnsi="Times New Roman"/>
          <w:bCs w:val="0"/>
          <w:sz w:val="28"/>
          <w:szCs w:val="28"/>
        </w:rPr>
        <w:t>Внутренний конкурс</w:t>
      </w:r>
      <w:r w:rsidRPr="00424C0D">
        <w:rPr>
          <w:rFonts w:ascii="Times New Roman" w:hAnsi="Times New Roman"/>
          <w:bCs w:val="0"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p w:rsidR="000C5A72" w:rsidRPr="002B0A47" w:rsidRDefault="000C5A72" w:rsidP="000C5A72">
      <w:pPr>
        <w:ind w:left="-142" w:firstLine="142"/>
        <w:jc w:val="both"/>
        <w:rPr>
          <w:i w:val="0"/>
          <w:lang w:val="kk-KZ"/>
        </w:rPr>
      </w:pPr>
    </w:p>
    <w:p w:rsidR="000C5A72" w:rsidRPr="002B0A47" w:rsidRDefault="000C5A72" w:rsidP="000C5A72">
      <w:pPr>
        <w:tabs>
          <w:tab w:val="left" w:pos="567"/>
        </w:tabs>
        <w:ind w:left="-142" w:firstLine="142"/>
        <w:jc w:val="both"/>
        <w:rPr>
          <w:i w:val="0"/>
        </w:rPr>
      </w:pPr>
      <w:r w:rsidRPr="002B0A47">
        <w:rPr>
          <w:i w:val="0"/>
        </w:rPr>
        <w:t>Общие квалификационные требования ко всем участникам конкурсов:</w:t>
      </w:r>
    </w:p>
    <w:p w:rsidR="009040D3" w:rsidRPr="002B0A47" w:rsidRDefault="009040D3" w:rsidP="009040D3">
      <w:pPr>
        <w:ind w:left="4254"/>
        <w:rPr>
          <w:b w:val="0"/>
          <w:i w:val="0"/>
          <w:color w:val="000000"/>
        </w:rPr>
      </w:pPr>
    </w:p>
    <w:p w:rsidR="002610DF" w:rsidRPr="00A75BD1" w:rsidRDefault="009040D3" w:rsidP="000C5A72">
      <w:pPr>
        <w:jc w:val="both"/>
        <w:rPr>
          <w:b w:val="0"/>
          <w:i w:val="0"/>
        </w:rPr>
      </w:pPr>
      <w:r w:rsidRPr="002B0A47">
        <w:rPr>
          <w:i w:val="0"/>
          <w:spacing w:val="2"/>
          <w:lang w:val="kk-KZ"/>
        </w:rPr>
        <w:t xml:space="preserve">         </w:t>
      </w:r>
      <w:r w:rsidRPr="002B0A47">
        <w:rPr>
          <w:i w:val="0"/>
        </w:rPr>
        <w:t>Для категории С-</w:t>
      </w:r>
      <w:r w:rsidRPr="002B0A47">
        <w:rPr>
          <w:i w:val="0"/>
          <w:lang w:val="en-US"/>
        </w:rPr>
        <w:t>R</w:t>
      </w:r>
      <w:r w:rsidRPr="002B0A47">
        <w:rPr>
          <w:i w:val="0"/>
        </w:rPr>
        <w:t>-</w:t>
      </w:r>
      <w:r w:rsidRPr="002610DF">
        <w:rPr>
          <w:b w:val="0"/>
          <w:i w:val="0"/>
        </w:rPr>
        <w:t>4</w:t>
      </w:r>
      <w:r w:rsidR="000C5A72" w:rsidRPr="002610DF">
        <w:rPr>
          <w:b w:val="0"/>
          <w:i w:val="0"/>
        </w:rPr>
        <w:t xml:space="preserve"> </w:t>
      </w:r>
      <w:r w:rsidR="00A75BD1" w:rsidRPr="00A75BD1">
        <w:rPr>
          <w:b w:val="0"/>
          <w:i w:val="0"/>
        </w:rPr>
        <w:t>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2610DF" w:rsidRPr="00A75BD1" w:rsidRDefault="002610DF" w:rsidP="002610DF">
      <w:pPr>
        <w:ind w:firstLine="708"/>
        <w:jc w:val="both"/>
        <w:rPr>
          <w:b w:val="0"/>
          <w:i w:val="0"/>
        </w:rPr>
      </w:pPr>
      <w:r w:rsidRPr="002610DF">
        <w:rPr>
          <w:b w:val="0"/>
          <w:i w:val="0"/>
        </w:rPr>
        <w:t xml:space="preserve">наличие следующих компетенций: </w:t>
      </w:r>
      <w:r w:rsidR="00A75BD1" w:rsidRPr="00A75BD1">
        <w:rPr>
          <w:b w:val="0"/>
          <w:i w:val="0"/>
        </w:rPr>
        <w:t>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A75BD1" w:rsidRDefault="00A75BD1" w:rsidP="000C5A72">
      <w:pPr>
        <w:jc w:val="both"/>
        <w:rPr>
          <w:b w:val="0"/>
          <w:i w:val="0"/>
        </w:rPr>
      </w:pPr>
    </w:p>
    <w:p w:rsidR="002610DF" w:rsidRDefault="00A75BD1" w:rsidP="00A75BD1">
      <w:pPr>
        <w:ind w:firstLine="708"/>
        <w:jc w:val="both"/>
        <w:rPr>
          <w:b w:val="0"/>
          <w:i w:val="0"/>
        </w:rPr>
      </w:pPr>
      <w:r w:rsidRPr="00A75BD1">
        <w:rPr>
          <w:b w:val="0"/>
          <w:i w:val="0"/>
        </w:rPr>
        <w:t>опыт работы при наличии послевузовского или высшего образования не требуется.</w:t>
      </w:r>
    </w:p>
    <w:p w:rsidR="00A75BD1" w:rsidRPr="00A75BD1" w:rsidRDefault="00A75BD1" w:rsidP="000C5A72">
      <w:pPr>
        <w:jc w:val="both"/>
        <w:rPr>
          <w:b w:val="0"/>
          <w:i w:val="0"/>
        </w:rPr>
      </w:pPr>
    </w:p>
    <w:tbl>
      <w:tblPr>
        <w:tblW w:w="78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3404"/>
      </w:tblGrid>
      <w:tr w:rsidR="009040D3" w:rsidRPr="000C5A72" w:rsidTr="001F2534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9040D3" w:rsidRPr="000C5A72" w:rsidTr="001F2534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9040D3" w:rsidRPr="000C5A72" w:rsidTr="001F2534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374098" w:rsidRDefault="009040D3" w:rsidP="001F2534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en-US"/>
              </w:rPr>
            </w:pPr>
            <w:r w:rsidRPr="00374098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374098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374098" w:rsidRDefault="0098018F" w:rsidP="001F2534">
            <w:pPr>
              <w:spacing w:line="276" w:lineRule="auto"/>
              <w:rPr>
                <w:i w:val="0"/>
                <w:color w:val="000000"/>
                <w:lang w:val="kk-KZ"/>
              </w:rPr>
            </w:pPr>
            <w:r>
              <w:rPr>
                <w:i w:val="0"/>
                <w:color w:val="000000"/>
                <w:lang w:val="kk-KZ"/>
              </w:rPr>
              <w:t>206734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374098" w:rsidRDefault="0098018F" w:rsidP="001F2534">
            <w:pPr>
              <w:spacing w:line="276" w:lineRule="auto"/>
              <w:rPr>
                <w:i w:val="0"/>
                <w:color w:val="000000"/>
                <w:lang w:val="kk-KZ"/>
              </w:rPr>
            </w:pPr>
            <w:r>
              <w:rPr>
                <w:i w:val="0"/>
                <w:color w:val="000000"/>
                <w:lang w:val="kk-KZ"/>
              </w:rPr>
              <w:t>245028</w:t>
            </w:r>
          </w:p>
        </w:tc>
      </w:tr>
    </w:tbl>
    <w:p w:rsidR="009040D3" w:rsidRPr="000C5A72" w:rsidRDefault="009040D3" w:rsidP="009040D3">
      <w:pPr>
        <w:ind w:left="-567" w:firstLine="567"/>
        <w:jc w:val="left"/>
        <w:rPr>
          <w:i w:val="0"/>
          <w:lang w:val="kk-KZ"/>
        </w:rPr>
      </w:pPr>
      <w:r w:rsidRPr="000C5A72">
        <w:rPr>
          <w:i w:val="0"/>
        </w:rPr>
        <w:t xml:space="preserve">      </w:t>
      </w:r>
    </w:p>
    <w:p w:rsidR="00A65A99" w:rsidRDefault="002B0A47" w:rsidP="00A65A99">
      <w:pPr>
        <w:pStyle w:val="3"/>
        <w:tabs>
          <w:tab w:val="left" w:pos="709"/>
        </w:tabs>
        <w:spacing w:before="0" w:after="0"/>
        <w:ind w:left="-142"/>
        <w:jc w:val="both"/>
        <w:rPr>
          <w:rFonts w:ascii="Times New Roman" w:hAnsi="Times New Roman"/>
          <w:bCs w:val="0"/>
          <w:sz w:val="28"/>
          <w:szCs w:val="28"/>
        </w:rPr>
      </w:pPr>
      <w:r w:rsidRPr="00A65A99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>городу Туркестан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 Д</w:t>
      </w:r>
      <w:r w:rsidR="009040D3" w:rsidRPr="00A65A99">
        <w:rPr>
          <w:rFonts w:ascii="Times New Roman" w:hAnsi="Times New Roman"/>
          <w:sz w:val="28"/>
          <w:szCs w:val="28"/>
        </w:rPr>
        <w:t>епартамент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а государственных доходов </w:t>
      </w:r>
      <w:r w:rsidR="009040D3" w:rsidRPr="00A65A99">
        <w:rPr>
          <w:rFonts w:ascii="Times New Roman" w:hAnsi="Times New Roman"/>
          <w:sz w:val="28"/>
          <w:szCs w:val="28"/>
        </w:rPr>
        <w:t xml:space="preserve">по </w:t>
      </w:r>
      <w:r w:rsidR="000E24FF">
        <w:rPr>
          <w:rFonts w:ascii="Times New Roman" w:hAnsi="Times New Roman"/>
          <w:sz w:val="28"/>
          <w:szCs w:val="28"/>
          <w:lang w:val="kk-KZ"/>
        </w:rPr>
        <w:t xml:space="preserve">Туркестанской </w:t>
      </w:r>
      <w:r w:rsidR="009040D3" w:rsidRPr="00A65A99">
        <w:rPr>
          <w:rFonts w:ascii="Times New Roman" w:hAnsi="Times New Roman"/>
          <w:sz w:val="28"/>
          <w:szCs w:val="28"/>
        </w:rPr>
        <w:t xml:space="preserve">области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К</w:t>
      </w:r>
      <w:r w:rsidR="009040D3" w:rsidRPr="00A65A99">
        <w:rPr>
          <w:rFonts w:ascii="Times New Roman" w:hAnsi="Times New Roman"/>
          <w:sz w:val="28"/>
          <w:szCs w:val="28"/>
        </w:rPr>
        <w:t xml:space="preserve">омитета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государственных доходов</w:t>
      </w:r>
      <w:r w:rsidR="009040D3" w:rsidRPr="00A65A99">
        <w:rPr>
          <w:rFonts w:ascii="Times New Roman" w:hAnsi="Times New Roman"/>
          <w:sz w:val="28"/>
          <w:szCs w:val="28"/>
        </w:rPr>
        <w:t xml:space="preserve"> Министерства финансов Республики Казахстан», </w:t>
      </w:r>
      <w:r w:rsidR="005227F7">
        <w:rPr>
          <w:rFonts w:ascii="Times New Roman" w:hAnsi="Times New Roman"/>
          <w:sz w:val="28"/>
          <w:szCs w:val="28"/>
          <w:lang w:val="kk-KZ"/>
        </w:rPr>
        <w:t xml:space="preserve">Туркестанская 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область,</w:t>
      </w:r>
      <w:r w:rsidR="00E62F5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A5BA4">
        <w:rPr>
          <w:rFonts w:ascii="Times New Roman" w:hAnsi="Times New Roman"/>
          <w:sz w:val="28"/>
          <w:szCs w:val="28"/>
          <w:lang w:val="kk-KZ"/>
        </w:rPr>
        <w:t>г.Туркестан,</w:t>
      </w:r>
      <w:r w:rsidR="00E62F5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901B1">
        <w:rPr>
          <w:rFonts w:ascii="Times New Roman" w:hAnsi="Times New Roman"/>
          <w:sz w:val="28"/>
          <w:szCs w:val="28"/>
          <w:lang w:val="kk-KZ"/>
        </w:rPr>
        <w:t>Микрорайон</w:t>
      </w:r>
      <w:r w:rsidR="00060E95">
        <w:rPr>
          <w:rFonts w:ascii="Times New Roman" w:hAnsi="Times New Roman"/>
          <w:sz w:val="28"/>
          <w:szCs w:val="28"/>
          <w:lang w:val="kk-KZ"/>
        </w:rPr>
        <w:t xml:space="preserve"> Жаңа қала</w:t>
      </w:r>
      <w:r w:rsidR="004901B1">
        <w:rPr>
          <w:rFonts w:ascii="Times New Roman" w:hAnsi="Times New Roman"/>
          <w:sz w:val="28"/>
          <w:szCs w:val="28"/>
          <w:lang w:val="kk-KZ"/>
        </w:rPr>
        <w:t xml:space="preserve"> улица </w:t>
      </w:r>
      <w:r w:rsidR="004901B1" w:rsidRPr="004901B1">
        <w:rPr>
          <w:rFonts w:ascii="Times New Roman" w:hAnsi="Times New Roman"/>
          <w:sz w:val="28"/>
          <w:szCs w:val="28"/>
          <w:lang w:val="kk-KZ"/>
        </w:rPr>
        <w:t>11</w:t>
      </w:r>
      <w:r w:rsidR="004901B1">
        <w:rPr>
          <w:rFonts w:ascii="Times New Roman" w:hAnsi="Times New Roman"/>
          <w:sz w:val="28"/>
          <w:szCs w:val="28"/>
          <w:lang w:val="kk-KZ"/>
        </w:rPr>
        <w:t>,</w:t>
      </w:r>
      <w:r w:rsidR="004901B1" w:rsidRPr="004901B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901B1">
        <w:rPr>
          <w:rFonts w:ascii="Times New Roman" w:hAnsi="Times New Roman"/>
          <w:sz w:val="28"/>
          <w:szCs w:val="28"/>
          <w:lang w:val="kk-KZ"/>
        </w:rPr>
        <w:t>строение</w:t>
      </w:r>
      <w:r w:rsidR="004901B1" w:rsidRPr="004901B1">
        <w:rPr>
          <w:rFonts w:ascii="Times New Roman" w:hAnsi="Times New Roman"/>
          <w:sz w:val="28"/>
          <w:szCs w:val="28"/>
          <w:lang w:val="kk-KZ"/>
        </w:rPr>
        <w:t xml:space="preserve"> 32</w:t>
      </w:r>
      <w:r w:rsidR="004901B1">
        <w:rPr>
          <w:rFonts w:ascii="Times New Roman" w:hAnsi="Times New Roman"/>
          <w:sz w:val="28"/>
          <w:szCs w:val="28"/>
          <w:lang w:val="kk-KZ"/>
        </w:rPr>
        <w:t>.</w:t>
      </w:r>
      <w:r w:rsidR="004901B1" w:rsidRPr="004901B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</w:rPr>
        <w:t>телефон для справок 8(7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253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>3</w:t>
      </w:r>
      <w:r w:rsidR="000A5BA4">
        <w:rPr>
          <w:rFonts w:ascii="Times New Roman" w:hAnsi="Times New Roman"/>
          <w:sz w:val="28"/>
          <w:szCs w:val="28"/>
        </w:rPr>
        <w:t>)</w:t>
      </w:r>
      <w:r w:rsidR="000A5BA4">
        <w:rPr>
          <w:rFonts w:ascii="Times New Roman" w:hAnsi="Times New Roman"/>
          <w:sz w:val="28"/>
          <w:szCs w:val="28"/>
          <w:lang w:val="kk-KZ"/>
        </w:rPr>
        <w:t>5-76-92</w:t>
      </w:r>
      <w:r w:rsidR="009040D3" w:rsidRPr="00A65A99">
        <w:rPr>
          <w:rFonts w:ascii="Times New Roman" w:hAnsi="Times New Roman"/>
          <w:sz w:val="28"/>
          <w:szCs w:val="28"/>
        </w:rPr>
        <w:t>,</w:t>
      </w:r>
      <w:r w:rsidR="000A5BA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</w:rPr>
        <w:t xml:space="preserve">электронный адрес </w:t>
      </w:r>
      <w:hyperlink r:id="rId8" w:history="1">
        <w:r w:rsidR="003C6F4B" w:rsidRPr="00062E0A">
          <w:rPr>
            <w:rStyle w:val="a3"/>
            <w:b w:val="0"/>
            <w:sz w:val="28"/>
            <w:szCs w:val="28"/>
            <w:lang w:val="en-US"/>
          </w:rPr>
          <w:t>d</w:t>
        </w:r>
        <w:r w:rsidR="003C6F4B" w:rsidRPr="00062E0A">
          <w:rPr>
            <w:rStyle w:val="a3"/>
            <w:b w:val="0"/>
            <w:sz w:val="28"/>
            <w:szCs w:val="28"/>
            <w:lang w:val="kk-KZ"/>
          </w:rPr>
          <w:t>.</w:t>
        </w:r>
        <w:r w:rsidR="003C6F4B" w:rsidRPr="00062E0A">
          <w:rPr>
            <w:rStyle w:val="a3"/>
            <w:b w:val="0"/>
            <w:sz w:val="28"/>
            <w:szCs w:val="28"/>
            <w:lang w:val="en-US"/>
          </w:rPr>
          <w:t>saparov</w:t>
        </w:r>
        <w:r w:rsidR="003C6F4B" w:rsidRPr="00062E0A">
          <w:rPr>
            <w:rStyle w:val="a3"/>
            <w:b w:val="0"/>
            <w:sz w:val="28"/>
            <w:szCs w:val="28"/>
            <w:lang w:val="kk-KZ"/>
          </w:rPr>
          <w:t>@kgd.gov.kz</w:t>
        </w:r>
      </w:hyperlink>
      <w:r w:rsidR="00A65A99" w:rsidRPr="00A65A99">
        <w:rPr>
          <w:rFonts w:ascii="Times New Roman" w:hAnsi="Times New Roman"/>
          <w:sz w:val="28"/>
          <w:szCs w:val="28"/>
        </w:rPr>
        <w:t xml:space="preserve"> </w:t>
      </w:r>
      <w:r w:rsidR="009040D3" w:rsidRPr="00A65A99">
        <w:rPr>
          <w:rFonts w:ascii="Times New Roman" w:hAnsi="Times New Roman"/>
          <w:bCs w:val="0"/>
          <w:sz w:val="28"/>
          <w:szCs w:val="28"/>
        </w:rPr>
        <w:t xml:space="preserve">объявляет </w:t>
      </w:r>
      <w:r w:rsidR="009040D3" w:rsidRPr="00321EFE">
        <w:rPr>
          <w:rFonts w:ascii="Times New Roman" w:hAnsi="Times New Roman"/>
          <w:bCs w:val="0"/>
          <w:sz w:val="28"/>
          <w:szCs w:val="28"/>
          <w:lang w:val="kk-KZ"/>
        </w:rPr>
        <w:t>в</w:t>
      </w:r>
      <w:r w:rsidR="009040D3" w:rsidRPr="00321EFE">
        <w:rPr>
          <w:rFonts w:ascii="Times New Roman" w:hAnsi="Times New Roman"/>
          <w:bCs w:val="0"/>
          <w:sz w:val="28"/>
          <w:szCs w:val="28"/>
        </w:rPr>
        <w:t>нутренний конкурс</w:t>
      </w:r>
      <w:r w:rsidR="00A65A99" w:rsidRPr="00A65A99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A65A99" w:rsidRPr="00A65A99">
        <w:rPr>
          <w:rFonts w:ascii="Times New Roman" w:hAnsi="Times New Roman"/>
          <w:bCs w:val="0"/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3C6F4B" w:rsidRPr="003C6F4B" w:rsidRDefault="003C6F4B" w:rsidP="003C6F4B">
      <w:pPr>
        <w:pStyle w:val="a4"/>
        <w:numPr>
          <w:ilvl w:val="0"/>
          <w:numId w:val="1"/>
        </w:numPr>
        <w:jc w:val="both"/>
        <w:rPr>
          <w:i w:val="0"/>
          <w:lang w:val="kk-KZ"/>
        </w:rPr>
      </w:pPr>
      <w:r w:rsidRPr="003C6F4B">
        <w:rPr>
          <w:bCs w:val="0"/>
          <w:i w:val="0"/>
          <w:iCs w:val="0"/>
          <w:lang w:val="kk-KZ" w:eastAsia="ar-SA"/>
        </w:rPr>
        <w:t>Главный специалист отдела «По работе с налогоплательщиками»</w:t>
      </w:r>
      <w:r w:rsidRPr="003C6F4B">
        <w:rPr>
          <w:i w:val="0"/>
          <w:lang w:val="kk-KZ"/>
        </w:rPr>
        <w:t xml:space="preserve"> </w:t>
      </w:r>
      <w:r w:rsidRPr="003C6F4B">
        <w:rPr>
          <w:i w:val="0"/>
        </w:rPr>
        <w:t xml:space="preserve"> </w:t>
      </w:r>
      <w:r w:rsidRPr="003C6F4B">
        <w:rPr>
          <w:i w:val="0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области,</w:t>
      </w:r>
      <w:r w:rsidRPr="003C6F4B">
        <w:rPr>
          <w:i w:val="0"/>
        </w:rPr>
        <w:t xml:space="preserve"> </w:t>
      </w:r>
      <w:r w:rsidRPr="003C6F4B">
        <w:rPr>
          <w:i w:val="0"/>
          <w:lang w:val="kk-KZ"/>
        </w:rPr>
        <w:t>категория С-R-4,</w:t>
      </w:r>
      <w:r w:rsidRPr="003C6F4B">
        <w:rPr>
          <w:i w:val="0"/>
          <w:iCs w:val="0"/>
          <w:color w:val="000000"/>
          <w:lang w:val="kk-KZ"/>
        </w:rPr>
        <w:t xml:space="preserve"> </w:t>
      </w:r>
      <w:r w:rsidRPr="003C6F4B">
        <w:rPr>
          <w:i w:val="0"/>
          <w:lang w:val="kk-KZ"/>
        </w:rPr>
        <w:t>1 единица</w:t>
      </w:r>
      <w:r>
        <w:rPr>
          <w:i w:val="0"/>
          <w:lang w:val="kk-KZ"/>
        </w:rPr>
        <w:t>.</w:t>
      </w:r>
    </w:p>
    <w:p w:rsidR="003C6F4B" w:rsidRPr="003C6F4B" w:rsidRDefault="000A5BA4" w:rsidP="003C6F4B">
      <w:pPr>
        <w:pStyle w:val="a4"/>
        <w:numPr>
          <w:ilvl w:val="0"/>
          <w:numId w:val="1"/>
        </w:numPr>
        <w:jc w:val="both"/>
        <w:rPr>
          <w:i w:val="0"/>
          <w:lang w:val="kk-KZ"/>
        </w:rPr>
      </w:pPr>
      <w:r w:rsidRPr="003C6F4B">
        <w:rPr>
          <w:bCs w:val="0"/>
          <w:i w:val="0"/>
          <w:iCs w:val="0"/>
          <w:lang w:val="kk-KZ" w:eastAsia="ar-SA"/>
        </w:rPr>
        <w:t xml:space="preserve">Главный специалист отдела </w:t>
      </w:r>
      <w:r w:rsidR="00E723FF" w:rsidRPr="003C6F4B">
        <w:rPr>
          <w:bCs w:val="0"/>
          <w:i w:val="0"/>
          <w:iCs w:val="0"/>
          <w:lang w:val="kk-KZ" w:eastAsia="ar-SA"/>
        </w:rPr>
        <w:t>«</w:t>
      </w:r>
      <w:r w:rsidR="00422B3B" w:rsidRPr="003C6F4B">
        <w:rPr>
          <w:bCs w:val="0"/>
          <w:i w:val="0"/>
          <w:iCs w:val="0"/>
          <w:lang w:val="kk-KZ" w:eastAsia="ar-SA"/>
        </w:rPr>
        <w:t>По работе с налогоплательщиками</w:t>
      </w:r>
      <w:r w:rsidR="00E723FF" w:rsidRPr="003C6F4B">
        <w:rPr>
          <w:bCs w:val="0"/>
          <w:i w:val="0"/>
          <w:iCs w:val="0"/>
          <w:lang w:val="kk-KZ" w:eastAsia="ar-SA"/>
        </w:rPr>
        <w:t>»</w:t>
      </w:r>
      <w:r w:rsidRPr="003C6F4B">
        <w:rPr>
          <w:i w:val="0"/>
          <w:lang w:val="kk-KZ"/>
        </w:rPr>
        <w:t xml:space="preserve"> </w:t>
      </w:r>
      <w:r w:rsidR="00114B01" w:rsidRPr="003C6F4B">
        <w:rPr>
          <w:i w:val="0"/>
        </w:rPr>
        <w:t xml:space="preserve"> </w:t>
      </w:r>
      <w:r w:rsidR="003C6F4B" w:rsidRPr="003C6F4B">
        <w:rPr>
          <w:i w:val="0"/>
          <w:lang w:val="kk-KZ"/>
        </w:rPr>
        <w:t>управления</w:t>
      </w:r>
      <w:r w:rsidR="00C8291B" w:rsidRPr="003C6F4B">
        <w:rPr>
          <w:i w:val="0"/>
          <w:lang w:val="kk-KZ"/>
        </w:rPr>
        <w:t xml:space="preserve"> государственных доходов по </w:t>
      </w:r>
      <w:r w:rsidR="00960F9D" w:rsidRPr="003C6F4B">
        <w:rPr>
          <w:i w:val="0"/>
          <w:lang w:val="kk-KZ"/>
        </w:rPr>
        <w:t xml:space="preserve">городу Туркестан </w:t>
      </w:r>
      <w:r w:rsidR="00C8291B" w:rsidRPr="003C6F4B">
        <w:rPr>
          <w:i w:val="0"/>
          <w:lang w:val="kk-KZ"/>
        </w:rPr>
        <w:t xml:space="preserve">Департамента государственных доходов по </w:t>
      </w:r>
      <w:r w:rsidR="002B0A47" w:rsidRPr="003C6F4B">
        <w:rPr>
          <w:i w:val="0"/>
          <w:lang w:val="kk-KZ"/>
        </w:rPr>
        <w:t xml:space="preserve">Туркестанской </w:t>
      </w:r>
      <w:r w:rsidR="00C8291B" w:rsidRPr="003C6F4B">
        <w:rPr>
          <w:i w:val="0"/>
          <w:lang w:val="kk-KZ"/>
        </w:rPr>
        <w:t>области,</w:t>
      </w:r>
      <w:r w:rsidR="00E72099" w:rsidRPr="003C6F4B">
        <w:rPr>
          <w:i w:val="0"/>
        </w:rPr>
        <w:t xml:space="preserve"> </w:t>
      </w:r>
      <w:r w:rsidR="00C8291B" w:rsidRPr="003C6F4B">
        <w:rPr>
          <w:i w:val="0"/>
          <w:lang w:val="kk-KZ"/>
        </w:rPr>
        <w:t>категория С-R-4,</w:t>
      </w:r>
      <w:r w:rsidR="00252979" w:rsidRPr="003C6F4B">
        <w:rPr>
          <w:i w:val="0"/>
          <w:iCs w:val="0"/>
          <w:color w:val="000000"/>
          <w:lang w:val="kk-KZ"/>
        </w:rPr>
        <w:t xml:space="preserve"> (временно на период отпуска по уходу за ребенком </w:t>
      </w:r>
      <w:r w:rsidR="00252979" w:rsidRPr="003C6F4B">
        <w:rPr>
          <w:i w:val="0"/>
          <w:lang w:val="kk-KZ"/>
        </w:rPr>
        <w:t xml:space="preserve">основного работника </w:t>
      </w:r>
      <w:r w:rsidR="00252979" w:rsidRPr="003C6F4B">
        <w:rPr>
          <w:i w:val="0"/>
          <w:iCs w:val="0"/>
          <w:color w:val="000000"/>
          <w:lang w:val="kk-KZ"/>
        </w:rPr>
        <w:t xml:space="preserve">до </w:t>
      </w:r>
      <w:r w:rsidR="00252979" w:rsidRPr="003C6F4B">
        <w:rPr>
          <w:i w:val="0"/>
          <w:iCs w:val="0"/>
          <w:color w:val="000000"/>
        </w:rPr>
        <w:t>24</w:t>
      </w:r>
      <w:r w:rsidR="00252979" w:rsidRPr="003C6F4B">
        <w:rPr>
          <w:i w:val="0"/>
          <w:iCs w:val="0"/>
          <w:color w:val="000000"/>
          <w:lang w:val="kk-KZ"/>
        </w:rPr>
        <w:t>.05.20</w:t>
      </w:r>
      <w:r w:rsidR="00252979" w:rsidRPr="003C6F4B">
        <w:rPr>
          <w:i w:val="0"/>
          <w:iCs w:val="0"/>
          <w:color w:val="000000"/>
        </w:rPr>
        <w:t>2</w:t>
      </w:r>
      <w:r w:rsidR="00252979" w:rsidRPr="003C6F4B">
        <w:rPr>
          <w:i w:val="0"/>
          <w:iCs w:val="0"/>
          <w:color w:val="000000"/>
          <w:lang w:val="kk-KZ"/>
        </w:rPr>
        <w:t>4</w:t>
      </w:r>
      <w:r w:rsidR="00252979" w:rsidRPr="003C6F4B">
        <w:rPr>
          <w:i w:val="0"/>
          <w:iCs w:val="0"/>
          <w:color w:val="000000"/>
        </w:rPr>
        <w:t xml:space="preserve"> </w:t>
      </w:r>
      <w:r w:rsidR="00252979" w:rsidRPr="003C6F4B">
        <w:rPr>
          <w:i w:val="0"/>
          <w:iCs w:val="0"/>
          <w:color w:val="000000"/>
          <w:lang w:val="kk-KZ"/>
        </w:rPr>
        <w:t>г., основной работник вправе выйти на работу раньше указанного срока)</w:t>
      </w:r>
      <w:r w:rsidR="00C8291B" w:rsidRPr="003C6F4B">
        <w:rPr>
          <w:i w:val="0"/>
          <w:lang w:val="kk-KZ"/>
        </w:rPr>
        <w:t xml:space="preserve"> </w:t>
      </w:r>
      <w:r w:rsidR="00E62F58" w:rsidRPr="003C6F4B">
        <w:rPr>
          <w:i w:val="0"/>
          <w:lang w:val="kk-KZ"/>
        </w:rPr>
        <w:t>1</w:t>
      </w:r>
      <w:r w:rsidR="00C8291B" w:rsidRPr="003C6F4B">
        <w:rPr>
          <w:i w:val="0"/>
          <w:lang w:val="kk-KZ"/>
        </w:rPr>
        <w:t xml:space="preserve"> единица</w:t>
      </w:r>
      <w:r w:rsidR="003C6F4B" w:rsidRPr="003C6F4B">
        <w:rPr>
          <w:i w:val="0"/>
          <w:lang w:val="kk-KZ"/>
        </w:rPr>
        <w:t>.</w:t>
      </w:r>
    </w:p>
    <w:p w:rsidR="002B3D4D" w:rsidRPr="008E3B17" w:rsidRDefault="00C8291B" w:rsidP="003C6F4B">
      <w:pPr>
        <w:pStyle w:val="ad"/>
        <w:ind w:left="-142" w:firstLine="1275"/>
        <w:jc w:val="both"/>
        <w:rPr>
          <w:b w:val="0"/>
          <w:i w:val="0"/>
          <w:sz w:val="28"/>
          <w:szCs w:val="28"/>
          <w:lang w:val="kk-KZ"/>
        </w:rPr>
      </w:pPr>
      <w:r w:rsidRPr="002B0A47">
        <w:rPr>
          <w:rFonts w:eastAsia="Calibri"/>
          <w:i w:val="0"/>
          <w:sz w:val="28"/>
          <w:szCs w:val="28"/>
          <w:lang w:eastAsia="en-US"/>
        </w:rPr>
        <w:t>Функциональные обязанности</w:t>
      </w:r>
      <w:r w:rsidRPr="008E3B17">
        <w:rPr>
          <w:rFonts w:eastAsia="Calibri"/>
          <w:i w:val="0"/>
          <w:sz w:val="28"/>
          <w:szCs w:val="28"/>
          <w:lang w:eastAsia="en-US"/>
        </w:rPr>
        <w:t>:</w:t>
      </w:r>
      <w:r w:rsidRPr="008E3B17">
        <w:rPr>
          <w:b w:val="0"/>
          <w:i w:val="0"/>
          <w:sz w:val="28"/>
          <w:szCs w:val="28"/>
        </w:rPr>
        <w:t xml:space="preserve"> </w:t>
      </w:r>
      <w:r w:rsidR="000A5BA4" w:rsidRPr="008E3B17">
        <w:rPr>
          <w:b w:val="0"/>
          <w:i w:val="0"/>
          <w:sz w:val="28"/>
          <w:szCs w:val="28"/>
          <w:lang w:val="uk-UA"/>
        </w:rPr>
        <w:t>Соблюдение норм Налогового Кодекса,</w:t>
      </w:r>
      <w:r w:rsidR="008E3B17" w:rsidRPr="008E3B17">
        <w:rPr>
          <w:b w:val="0"/>
          <w:i w:val="0"/>
          <w:sz w:val="28"/>
          <w:szCs w:val="28"/>
        </w:rPr>
        <w:t xml:space="preserve"> </w:t>
      </w:r>
      <w:r w:rsidR="008E3B17" w:rsidRPr="008E3B17">
        <w:rPr>
          <w:b w:val="0"/>
          <w:i w:val="0"/>
          <w:sz w:val="28"/>
          <w:szCs w:val="28"/>
          <w:lang w:val="kk-KZ"/>
        </w:rPr>
        <w:t>р рамках закона обеспечить сдачу налоговой отчетности.</w:t>
      </w:r>
      <w:r w:rsidR="006C633B" w:rsidRPr="008E3B17">
        <w:rPr>
          <w:b w:val="0"/>
          <w:i w:val="0"/>
          <w:sz w:val="28"/>
          <w:szCs w:val="28"/>
          <w:lang w:val="uk-UA"/>
        </w:rPr>
        <w:t xml:space="preserve"> </w:t>
      </w:r>
      <w:r w:rsidR="008E3B17" w:rsidRPr="008E3B17">
        <w:rPr>
          <w:b w:val="0"/>
          <w:i w:val="0"/>
          <w:sz w:val="28"/>
          <w:szCs w:val="28"/>
          <w:lang w:val="uk-UA"/>
        </w:rPr>
        <w:t xml:space="preserve">Составлят протокол за </w:t>
      </w:r>
      <w:r w:rsidR="008E3B17" w:rsidRPr="008E3B17">
        <w:rPr>
          <w:b w:val="0"/>
          <w:i w:val="0"/>
          <w:sz w:val="28"/>
          <w:szCs w:val="28"/>
          <w:lang w:val="uk-UA"/>
        </w:rPr>
        <w:lastRenderedPageBreak/>
        <w:t>непредставлении налоговой отчетности.</w:t>
      </w:r>
      <w:r w:rsidR="00422B3B">
        <w:rPr>
          <w:rFonts w:eastAsia="Calibri"/>
          <w:i w:val="0"/>
          <w:sz w:val="28"/>
          <w:szCs w:val="28"/>
          <w:lang w:val="kk-KZ" w:eastAsia="en-US"/>
        </w:rPr>
        <w:t>«А</w:t>
      </w:r>
      <w:r w:rsidR="008E3B17">
        <w:rPr>
          <w:rFonts w:eastAsia="Calibri"/>
          <w:i w:val="0"/>
          <w:sz w:val="28"/>
          <w:szCs w:val="28"/>
          <w:lang w:val="kk-KZ" w:eastAsia="en-US"/>
        </w:rPr>
        <w:t>» блок.</w:t>
      </w:r>
    </w:p>
    <w:p w:rsidR="002B3D4D" w:rsidRDefault="002B3D4D" w:rsidP="000A5BA4">
      <w:pPr>
        <w:pStyle w:val="FR1"/>
        <w:tabs>
          <w:tab w:val="left" w:pos="9356"/>
        </w:tabs>
        <w:spacing w:after="0"/>
        <w:ind w:firstLine="709"/>
        <w:jc w:val="both"/>
        <w:rPr>
          <w:rFonts w:ascii="Times New Roman" w:eastAsia="Calibri" w:hAnsi="Times New Roman"/>
          <w:i w:val="0"/>
          <w:sz w:val="28"/>
          <w:szCs w:val="28"/>
          <w:lang w:eastAsia="en-US"/>
        </w:rPr>
      </w:pPr>
    </w:p>
    <w:p w:rsidR="004901B1" w:rsidRDefault="004901B1" w:rsidP="008E3B17">
      <w:pPr>
        <w:jc w:val="both"/>
        <w:rPr>
          <w:rFonts w:eastAsia="Calibri"/>
          <w:i w:val="0"/>
          <w:lang w:eastAsia="en-US"/>
        </w:rPr>
      </w:pPr>
    </w:p>
    <w:p w:rsidR="004901B1" w:rsidRDefault="004901B1" w:rsidP="008E3B17">
      <w:pPr>
        <w:jc w:val="both"/>
        <w:rPr>
          <w:rFonts w:eastAsia="Calibri"/>
          <w:i w:val="0"/>
          <w:lang w:eastAsia="en-US"/>
        </w:rPr>
      </w:pPr>
    </w:p>
    <w:p w:rsidR="004901B1" w:rsidRPr="004901B1" w:rsidRDefault="00E9584A" w:rsidP="004901B1">
      <w:pPr>
        <w:jc w:val="both"/>
        <w:rPr>
          <w:b w:val="0"/>
          <w:i w:val="0"/>
          <w:color w:val="000000"/>
          <w:lang w:val="kk-KZ"/>
        </w:rPr>
      </w:pPr>
      <w:r w:rsidRPr="00366398">
        <w:rPr>
          <w:rFonts w:eastAsia="Calibri"/>
          <w:i w:val="0"/>
          <w:lang w:eastAsia="en-US"/>
        </w:rPr>
        <w:t>Требования к участникам конкурса:</w:t>
      </w:r>
      <w:r w:rsidRPr="00366398">
        <w:rPr>
          <w:b w:val="0"/>
          <w:i w:val="0"/>
        </w:rPr>
        <w:t xml:space="preserve"> </w:t>
      </w:r>
      <w:r w:rsidR="00D90A0D" w:rsidRPr="00366398">
        <w:rPr>
          <w:b w:val="0"/>
          <w:i w:val="0"/>
          <w:lang w:val="kk-KZ"/>
        </w:rPr>
        <w:t xml:space="preserve">Образование высшее: </w:t>
      </w:r>
      <w:r w:rsidR="004901B1" w:rsidRPr="004901B1">
        <w:rPr>
          <w:b w:val="0"/>
          <w:i w:val="0"/>
        </w:rPr>
        <w:t>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  <w:r w:rsidR="004901B1" w:rsidRPr="004901B1">
        <w:rPr>
          <w:b w:val="0"/>
          <w:i w:val="0"/>
          <w:color w:val="000000"/>
          <w:lang w:val="kk-KZ"/>
        </w:rPr>
        <w:t xml:space="preserve"> </w:t>
      </w:r>
    </w:p>
    <w:p w:rsidR="0045722A" w:rsidRPr="003876AB" w:rsidRDefault="000C0A3F" w:rsidP="003876AB">
      <w:pPr>
        <w:ind w:firstLine="708"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  <w:lang w:val="kk-KZ"/>
        </w:rPr>
        <w:t xml:space="preserve">Бизнес и управление </w:t>
      </w:r>
      <w:r>
        <w:rPr>
          <w:b w:val="0"/>
          <w:i w:val="0"/>
          <w:color w:val="000000"/>
        </w:rPr>
        <w:t>(</w:t>
      </w:r>
      <w:r w:rsidR="002B3D4D">
        <w:rPr>
          <w:b w:val="0"/>
          <w:i w:val="0"/>
          <w:color w:val="000000"/>
          <w:lang w:val="kk-KZ"/>
        </w:rPr>
        <w:t>э</w:t>
      </w:r>
      <w:r>
        <w:rPr>
          <w:b w:val="0"/>
          <w:i w:val="0"/>
          <w:color w:val="000000"/>
        </w:rPr>
        <w:t>кономика</w:t>
      </w:r>
      <w:r w:rsidR="004901B1">
        <w:rPr>
          <w:b w:val="0"/>
          <w:i w:val="0"/>
          <w:color w:val="000000"/>
          <w:lang w:val="kk-KZ"/>
        </w:rPr>
        <w:t>, менеджмент, учет и аудит</w:t>
      </w:r>
      <w:r>
        <w:rPr>
          <w:b w:val="0"/>
          <w:i w:val="0"/>
          <w:color w:val="000000"/>
          <w:lang w:val="kk-KZ"/>
        </w:rPr>
        <w:t xml:space="preserve">, </w:t>
      </w:r>
      <w:r w:rsidR="002B3D4D">
        <w:rPr>
          <w:b w:val="0"/>
          <w:i w:val="0"/>
          <w:color w:val="000000"/>
          <w:lang w:val="kk-KZ"/>
        </w:rPr>
        <w:t>ф</w:t>
      </w:r>
      <w:r>
        <w:rPr>
          <w:b w:val="0"/>
          <w:i w:val="0"/>
          <w:color w:val="000000"/>
          <w:lang w:val="kk-KZ"/>
        </w:rPr>
        <w:t>ин</w:t>
      </w:r>
      <w:r w:rsidR="002B3D4D">
        <w:rPr>
          <w:b w:val="0"/>
          <w:i w:val="0"/>
          <w:color w:val="000000"/>
          <w:lang w:val="kk-KZ"/>
        </w:rPr>
        <w:t>а</w:t>
      </w:r>
      <w:r>
        <w:rPr>
          <w:b w:val="0"/>
          <w:i w:val="0"/>
          <w:color w:val="000000"/>
          <w:lang w:val="kk-KZ"/>
        </w:rPr>
        <w:t>нсы</w:t>
      </w:r>
      <w:r w:rsidR="002B3D4D">
        <w:rPr>
          <w:b w:val="0"/>
          <w:i w:val="0"/>
          <w:color w:val="000000"/>
          <w:lang w:val="kk-KZ"/>
        </w:rPr>
        <w:t>,</w:t>
      </w:r>
      <w:r w:rsidR="00F1337D">
        <w:rPr>
          <w:b w:val="0"/>
          <w:i w:val="0"/>
          <w:color w:val="000000"/>
          <w:lang w:val="kk-KZ"/>
        </w:rPr>
        <w:t xml:space="preserve"> </w:t>
      </w:r>
      <w:r w:rsidR="002B3D4D">
        <w:rPr>
          <w:b w:val="0"/>
          <w:i w:val="0"/>
          <w:color w:val="000000"/>
          <w:lang w:val="kk-KZ"/>
        </w:rPr>
        <w:t>государствен</w:t>
      </w:r>
      <w:r w:rsidR="00F1337D">
        <w:rPr>
          <w:b w:val="0"/>
          <w:i w:val="0"/>
          <w:color w:val="000000"/>
          <w:lang w:val="kk-KZ"/>
        </w:rPr>
        <w:t>н</w:t>
      </w:r>
      <w:r w:rsidR="002B3D4D">
        <w:rPr>
          <w:b w:val="0"/>
          <w:i w:val="0"/>
          <w:color w:val="000000"/>
          <w:lang w:val="kk-KZ"/>
        </w:rPr>
        <w:t>ое и местное управление,</w:t>
      </w:r>
      <w:r w:rsidR="0045722A">
        <w:rPr>
          <w:b w:val="0"/>
          <w:i w:val="0"/>
          <w:color w:val="000000"/>
          <w:lang w:val="kk-KZ"/>
        </w:rPr>
        <w:t xml:space="preserve"> маркетинг,</w:t>
      </w:r>
      <w:r w:rsidR="00F1337D">
        <w:rPr>
          <w:b w:val="0"/>
          <w:i w:val="0"/>
          <w:color w:val="000000"/>
          <w:lang w:val="kk-KZ"/>
        </w:rPr>
        <w:t xml:space="preserve"> </w:t>
      </w:r>
      <w:r w:rsidR="002B3D4D">
        <w:rPr>
          <w:b w:val="0"/>
          <w:i w:val="0"/>
          <w:color w:val="000000"/>
          <w:lang w:val="kk-KZ"/>
        </w:rPr>
        <w:t>мировая экономика</w:t>
      </w:r>
      <w:r w:rsidR="0045722A">
        <w:rPr>
          <w:b w:val="0"/>
          <w:i w:val="0"/>
          <w:color w:val="000000"/>
          <w:lang w:val="kk-KZ"/>
        </w:rPr>
        <w:t>, государственный аудит</w:t>
      </w:r>
      <w:r w:rsidR="002B3D4D">
        <w:rPr>
          <w:b w:val="0"/>
          <w:i w:val="0"/>
          <w:color w:val="000000"/>
        </w:rPr>
        <w:t>) Право</w:t>
      </w:r>
      <w:r w:rsidR="00F1337D">
        <w:rPr>
          <w:b w:val="0"/>
          <w:i w:val="0"/>
          <w:color w:val="000000"/>
          <w:lang w:val="kk-KZ"/>
        </w:rPr>
        <w:t xml:space="preserve"> </w:t>
      </w:r>
      <w:r w:rsidR="002B3D4D" w:rsidRPr="002B3D4D">
        <w:rPr>
          <w:b w:val="0"/>
          <w:i w:val="0"/>
          <w:color w:val="000000"/>
        </w:rPr>
        <w:t>(</w:t>
      </w:r>
      <w:r w:rsidR="002B3D4D">
        <w:rPr>
          <w:b w:val="0"/>
          <w:i w:val="0"/>
          <w:color w:val="000000"/>
          <w:lang w:val="kk-KZ"/>
        </w:rPr>
        <w:t>юриспруденция,</w:t>
      </w:r>
      <w:r w:rsidR="00F1337D">
        <w:rPr>
          <w:b w:val="0"/>
          <w:i w:val="0"/>
          <w:color w:val="000000"/>
          <w:lang w:val="kk-KZ"/>
        </w:rPr>
        <w:t xml:space="preserve"> </w:t>
      </w:r>
      <w:r w:rsidR="002B3D4D">
        <w:rPr>
          <w:b w:val="0"/>
          <w:i w:val="0"/>
          <w:color w:val="000000"/>
          <w:lang w:val="kk-KZ"/>
        </w:rPr>
        <w:t>международное право</w:t>
      </w:r>
      <w:r w:rsidR="002B3D4D" w:rsidRPr="002B3D4D">
        <w:rPr>
          <w:b w:val="0"/>
          <w:i w:val="0"/>
          <w:color w:val="000000"/>
        </w:rPr>
        <w:t>)</w:t>
      </w:r>
      <w:r w:rsidR="002B3D4D">
        <w:rPr>
          <w:b w:val="0"/>
          <w:i w:val="0"/>
          <w:color w:val="000000"/>
          <w:lang w:val="kk-KZ"/>
        </w:rPr>
        <w:t xml:space="preserve"> </w:t>
      </w:r>
      <w:r w:rsidR="002B3D4D" w:rsidRPr="002B3D4D">
        <w:rPr>
          <w:b w:val="0"/>
          <w:i w:val="0"/>
          <w:color w:val="000000"/>
          <w:lang w:val="kk-KZ"/>
        </w:rPr>
        <w:t>Информационно-коммуникационные технологии</w:t>
      </w:r>
      <w:r w:rsidR="002B3D4D">
        <w:rPr>
          <w:b w:val="0"/>
          <w:i w:val="0"/>
          <w:color w:val="000000"/>
          <w:lang w:val="kk-KZ"/>
        </w:rPr>
        <w:t xml:space="preserve"> </w:t>
      </w:r>
      <w:r w:rsidR="002B3D4D">
        <w:rPr>
          <w:b w:val="0"/>
          <w:i w:val="0"/>
          <w:color w:val="000000"/>
        </w:rPr>
        <w:t>(информатика</w:t>
      </w:r>
      <w:r w:rsidR="002B3D4D">
        <w:rPr>
          <w:b w:val="0"/>
          <w:i w:val="0"/>
          <w:color w:val="000000"/>
          <w:lang w:val="kk-KZ"/>
        </w:rPr>
        <w:t>,</w:t>
      </w:r>
      <w:r w:rsidR="00F1337D">
        <w:rPr>
          <w:b w:val="0"/>
          <w:i w:val="0"/>
          <w:color w:val="000000"/>
          <w:lang w:val="kk-KZ"/>
        </w:rPr>
        <w:t xml:space="preserve"> </w:t>
      </w:r>
      <w:r w:rsidR="002B3D4D">
        <w:rPr>
          <w:b w:val="0"/>
          <w:i w:val="0"/>
          <w:color w:val="000000"/>
          <w:lang w:val="kk-KZ"/>
        </w:rPr>
        <w:t>информационные системы,</w:t>
      </w:r>
      <w:r w:rsidR="00F1337D">
        <w:rPr>
          <w:b w:val="0"/>
          <w:i w:val="0"/>
          <w:color w:val="000000"/>
          <w:lang w:val="kk-KZ"/>
        </w:rPr>
        <w:t xml:space="preserve"> </w:t>
      </w:r>
      <w:r w:rsidR="002B3D4D">
        <w:rPr>
          <w:b w:val="0"/>
          <w:i w:val="0"/>
          <w:color w:val="000000"/>
          <w:lang w:val="kk-KZ"/>
        </w:rPr>
        <w:t>вычислительная техника и программное обеспечение,</w:t>
      </w:r>
      <w:r w:rsidR="00F1337D">
        <w:rPr>
          <w:b w:val="0"/>
          <w:i w:val="0"/>
          <w:color w:val="000000"/>
          <w:lang w:val="kk-KZ"/>
        </w:rPr>
        <w:t xml:space="preserve"> </w:t>
      </w:r>
      <w:r w:rsidR="002B3D4D">
        <w:rPr>
          <w:b w:val="0"/>
          <w:i w:val="0"/>
          <w:color w:val="000000"/>
          <w:lang w:val="kk-KZ"/>
        </w:rPr>
        <w:t>математическое и компьютерное моделирование</w:t>
      </w:r>
      <w:r w:rsidR="002B3D4D">
        <w:rPr>
          <w:b w:val="0"/>
          <w:i w:val="0"/>
          <w:color w:val="000000"/>
        </w:rPr>
        <w:t>)</w:t>
      </w:r>
      <w:r w:rsidR="002B3D4D">
        <w:rPr>
          <w:b w:val="0"/>
          <w:i w:val="0"/>
          <w:color w:val="000000"/>
          <w:lang w:val="kk-KZ"/>
        </w:rPr>
        <w:t xml:space="preserve"> Социальные науки </w:t>
      </w:r>
      <w:r w:rsidR="002B3D4D">
        <w:rPr>
          <w:b w:val="0"/>
          <w:i w:val="0"/>
          <w:color w:val="000000"/>
        </w:rPr>
        <w:t>(</w:t>
      </w:r>
      <w:r w:rsidR="002B3D4D">
        <w:rPr>
          <w:b w:val="0"/>
          <w:i w:val="0"/>
          <w:color w:val="000000"/>
          <w:lang w:val="kk-KZ"/>
        </w:rPr>
        <w:t>международные отношени</w:t>
      </w:r>
      <w:r w:rsidR="008E3B17">
        <w:rPr>
          <w:b w:val="0"/>
          <w:i w:val="0"/>
          <w:color w:val="000000"/>
          <w:lang w:val="kk-KZ"/>
        </w:rPr>
        <w:t>я</w:t>
      </w:r>
      <w:r w:rsidR="002B3D4D">
        <w:rPr>
          <w:b w:val="0"/>
          <w:i w:val="0"/>
          <w:color w:val="000000"/>
        </w:rPr>
        <w:t>)</w:t>
      </w:r>
    </w:p>
    <w:p w:rsidR="00D90A0D" w:rsidRPr="002B0A47" w:rsidRDefault="00D90A0D" w:rsidP="000A5BA4">
      <w:pPr>
        <w:pStyle w:val="FR1"/>
        <w:tabs>
          <w:tab w:val="left" w:pos="9356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kk-KZ"/>
        </w:rPr>
      </w:pPr>
      <w:r w:rsidRPr="002B0A47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2B0A47">
        <w:rPr>
          <w:rFonts w:ascii="Times New Roman" w:hAnsi="Times New Roman"/>
          <w:b w:val="0"/>
          <w:i w:val="0"/>
          <w:sz w:val="28"/>
          <w:szCs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При проведении конкурса допускается приглашение экспертов.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lastRenderedPageBreak/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Эксперты могут фиксировать ход собеседования с помощью собственных технических средств записи.</w:t>
      </w:r>
    </w:p>
    <w:p w:rsidR="006D35F3" w:rsidRPr="00BA5DCF" w:rsidRDefault="006D35F3" w:rsidP="006D35F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006DD9" w:rsidRPr="00BA5DCF" w:rsidRDefault="00006DD9" w:rsidP="00006DD9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Для участия во внутреннем конкурсе представляются следующие документы: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1) заявление по форме, согласно приложению 2 к настоящим Правилам</w:t>
      </w:r>
      <w:r w:rsidRPr="00BA5DCF">
        <w:rPr>
          <w:b w:val="0"/>
          <w:i w:val="0"/>
          <w:lang w:val="kk-KZ"/>
        </w:rPr>
        <w:t xml:space="preserve"> (далее – Заявление)</w:t>
      </w:r>
      <w:r w:rsidRPr="00BA5DCF">
        <w:rPr>
          <w:b w:val="0"/>
          <w:i w:val="0"/>
        </w:rPr>
        <w:t>;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21 октября 2016 года № 14</w:t>
      </w:r>
      <w:r w:rsidRPr="00BA5DCF">
        <w:rPr>
          <w:b w:val="0"/>
          <w:i w:val="0"/>
          <w:lang w:val="kk-KZ"/>
        </w:rPr>
        <w:t xml:space="preserve"> (зарегистрирован в Реестре государственной регистрации нормативных правовых актов № 14436, опубликован 28 ноября 2016 года в информационно-правовой системе «Әділет»)</w:t>
      </w:r>
      <w:r w:rsidRPr="00BA5DCF">
        <w:rPr>
          <w:b w:val="0"/>
          <w:i w:val="0"/>
        </w:rPr>
        <w:t>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605259">
        <w:t xml:space="preserve"> </w:t>
      </w:r>
      <w:r w:rsidRPr="00BA5DCF">
        <w:rPr>
          <w:b w:val="0"/>
          <w:i w:val="0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E56EB7" w:rsidRPr="00BA5DCF" w:rsidRDefault="000C5A72" w:rsidP="000C5A72">
      <w:pPr>
        <w:autoSpaceDE w:val="0"/>
        <w:autoSpaceDN w:val="0"/>
        <w:adjustRightInd w:val="0"/>
        <w:ind w:left="-142" w:firstLine="142"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Документы должны быть представлены в течение 3 рабочих дней, </w:t>
      </w:r>
      <w:r w:rsidRPr="00BA5DCF">
        <w:rPr>
          <w:b w:val="0"/>
          <w:i w:val="0"/>
          <w:lang w:val="kk-KZ"/>
        </w:rPr>
        <w:t>к</w:t>
      </w:r>
      <w:r w:rsidRPr="00BA5DCF">
        <w:rPr>
          <w:b w:val="0"/>
          <w:i w:val="0"/>
        </w:rPr>
        <w:t>оторы</w:t>
      </w:r>
      <w:r w:rsidRPr="00BA5DCF">
        <w:rPr>
          <w:b w:val="0"/>
          <w:i w:val="0"/>
          <w:lang w:val="kk-KZ"/>
        </w:rPr>
        <w:t>е</w:t>
      </w:r>
      <w:r w:rsidRPr="00BA5DCF">
        <w:rPr>
          <w:b w:val="0"/>
          <w:i w:val="0"/>
        </w:rPr>
        <w:t xml:space="preserve"> </w:t>
      </w:r>
      <w:r w:rsidR="00E56EB7" w:rsidRPr="00BA5DCF">
        <w:rPr>
          <w:b w:val="0"/>
          <w:i w:val="0"/>
        </w:rPr>
        <w:t xml:space="preserve"> </w:t>
      </w:r>
    </w:p>
    <w:p w:rsidR="000C5A72" w:rsidRPr="00BA5DCF" w:rsidRDefault="00E56EB7" w:rsidP="000C5A72">
      <w:pPr>
        <w:autoSpaceDE w:val="0"/>
        <w:autoSpaceDN w:val="0"/>
        <w:adjustRightInd w:val="0"/>
        <w:ind w:left="-142" w:firstLine="142"/>
        <w:jc w:val="both"/>
        <w:rPr>
          <w:b w:val="0"/>
          <w:i w:val="0"/>
          <w:lang w:val="kk-KZ"/>
        </w:rPr>
      </w:pPr>
      <w:r w:rsidRPr="00BA5DCF">
        <w:rPr>
          <w:b w:val="0"/>
          <w:i w:val="0"/>
        </w:rPr>
        <w:t>исчисляется со следующего рабочего дня после публикации объявления о проведении внутреннего конкурса на интернет-ресурсе уполномоченного органа</w:t>
      </w:r>
      <w:r w:rsidR="000C5A72" w:rsidRPr="00BA5DCF">
        <w:rPr>
          <w:b w:val="0"/>
          <w:i w:val="0"/>
        </w:rPr>
        <w:t>. Документы принимаются по адресу:</w:t>
      </w:r>
      <w:r w:rsidR="00A5023C">
        <w:rPr>
          <w:b w:val="0"/>
          <w:i w:val="0"/>
          <w:lang w:val="kk-KZ"/>
        </w:rPr>
        <w:t xml:space="preserve">, </w:t>
      </w:r>
      <w:r w:rsidR="004901B1" w:rsidRPr="004901B1">
        <w:rPr>
          <w:b w:val="0"/>
          <w:i w:val="0"/>
          <w:lang w:val="kk-KZ"/>
        </w:rPr>
        <w:t>г.Туркестан, Микрорайон улица 11, строение 32</w:t>
      </w:r>
      <w:r w:rsidR="004901B1">
        <w:rPr>
          <w:lang w:val="kk-KZ"/>
        </w:rPr>
        <w:t xml:space="preserve">, </w:t>
      </w:r>
      <w:r w:rsidR="000C5A72" w:rsidRPr="00BA5DCF">
        <w:rPr>
          <w:b w:val="0"/>
          <w:i w:val="0"/>
          <w:lang w:val="kk-KZ"/>
        </w:rPr>
        <w:t xml:space="preserve">телефон для справок: </w:t>
      </w:r>
      <w:r w:rsidR="00A5023C">
        <w:rPr>
          <w:b w:val="0"/>
          <w:i w:val="0"/>
          <w:lang w:val="kk-KZ"/>
        </w:rPr>
        <w:t>8</w:t>
      </w:r>
      <w:r w:rsidR="000C5A72" w:rsidRPr="00BA5DCF">
        <w:rPr>
          <w:b w:val="0"/>
          <w:i w:val="0"/>
          <w:lang w:val="kk-KZ"/>
        </w:rPr>
        <w:t xml:space="preserve">(725-33) </w:t>
      </w:r>
      <w:r w:rsidR="00A5023C">
        <w:rPr>
          <w:b w:val="0"/>
          <w:i w:val="0"/>
          <w:lang w:val="kk-KZ"/>
        </w:rPr>
        <w:t>5-76-92</w:t>
      </w:r>
      <w:r w:rsidR="000C5A72" w:rsidRPr="00BA5DCF">
        <w:rPr>
          <w:b w:val="0"/>
          <w:i w:val="0"/>
          <w:lang w:val="kk-KZ"/>
        </w:rPr>
        <w:t>.</w:t>
      </w:r>
    </w:p>
    <w:p w:rsidR="00445838" w:rsidRPr="000A5BA4" w:rsidRDefault="002B0A47" w:rsidP="000C5A72">
      <w:pPr>
        <w:tabs>
          <w:tab w:val="left" w:pos="9923"/>
        </w:tabs>
        <w:ind w:left="-142" w:firstLine="142"/>
        <w:jc w:val="both"/>
        <w:rPr>
          <w:b w:val="0"/>
          <w:i w:val="0"/>
        </w:rPr>
      </w:pPr>
      <w:r w:rsidRPr="00BA5DCF">
        <w:rPr>
          <w:b w:val="0"/>
          <w:i w:val="0"/>
          <w:lang w:val="kk-KZ"/>
        </w:rPr>
        <w:t xml:space="preserve">         </w:t>
      </w:r>
      <w:r w:rsidR="00445838" w:rsidRPr="00BA5DCF">
        <w:rPr>
          <w:b w:val="0"/>
          <w:i w:val="0"/>
        </w:rPr>
        <w:t>Лица, изъявившие желание участвовать в</w:t>
      </w:r>
      <w:r w:rsidR="00FE1912">
        <w:rPr>
          <w:b w:val="0"/>
          <w:i w:val="0"/>
          <w:lang w:val="kk-KZ"/>
        </w:rPr>
        <w:t>о</w:t>
      </w:r>
      <w:r w:rsidR="00445838" w:rsidRPr="00BA5DCF">
        <w:rPr>
          <w:b w:val="0"/>
          <w:i w:val="0"/>
        </w:rPr>
        <w:t xml:space="preserve"> </w:t>
      </w:r>
      <w:r w:rsidR="00FE1912">
        <w:rPr>
          <w:b w:val="0"/>
          <w:i w:val="0"/>
          <w:lang w:val="kk-KZ"/>
        </w:rPr>
        <w:t>внутреннем</w:t>
      </w:r>
      <w:r w:rsidR="00445838" w:rsidRPr="00BA5DCF">
        <w:rPr>
          <w:b w:val="0"/>
          <w:i w:val="0"/>
        </w:rPr>
        <w:t xml:space="preserve">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«Е-gov» в сроки приема документов.</w:t>
      </w:r>
    </w:p>
    <w:p w:rsidR="00155D85" w:rsidRPr="00BA5DCF" w:rsidRDefault="00155D85" w:rsidP="00155D85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Служба управления персоналом (кадровая служба)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требованиям,</w:t>
      </w:r>
      <w:r w:rsidRPr="00BA5DCF">
        <w:rPr>
          <w:b w:val="0"/>
          <w:i w:val="0"/>
          <w:lang w:val="kk-KZ"/>
        </w:rPr>
        <w:t xml:space="preserve"> </w:t>
      </w:r>
      <w:r w:rsidRPr="00BA5DCF">
        <w:rPr>
          <w:b w:val="0"/>
          <w:i w:val="0"/>
          <w:lang w:val="kk-KZ"/>
        </w:rPr>
        <w:lastRenderedPageBreak/>
        <w:t>утвержденным согласно пункту 4 статьи 17 Закона,</w:t>
      </w:r>
      <w:r w:rsidRPr="00BA5DCF">
        <w:rPr>
          <w:b w:val="0"/>
          <w:i w:val="0"/>
        </w:rPr>
        <w:t xml:space="preserve">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691923" w:rsidRPr="00BA5DCF" w:rsidRDefault="00691923" w:rsidP="00691923">
      <w:pPr>
        <w:ind w:firstLine="709"/>
        <w:contextualSpacing/>
        <w:jc w:val="both"/>
        <w:rPr>
          <w:b w:val="0"/>
          <w:i w:val="0"/>
        </w:rPr>
      </w:pPr>
      <w:r w:rsidRPr="007C1D9B">
        <w:rPr>
          <w:b w:val="0"/>
          <w:i w:val="0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0C5A72" w:rsidRPr="00BA5DCF" w:rsidRDefault="000C5A72" w:rsidP="000C5A72">
      <w:pPr>
        <w:pStyle w:val="a4"/>
        <w:tabs>
          <w:tab w:val="left" w:pos="660"/>
        </w:tabs>
        <w:ind w:left="-142" w:firstLine="142"/>
        <w:jc w:val="both"/>
        <w:rPr>
          <w:b w:val="0"/>
          <w:i w:val="0"/>
          <w:color w:val="000000"/>
        </w:rPr>
      </w:pPr>
    </w:p>
    <w:p w:rsidR="00CB15D0" w:rsidRPr="00BA5DCF" w:rsidRDefault="00CB15D0" w:rsidP="00CB15D0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Список кандидатов, допущенных к собеседованию, и график проведения собеседования размещаются на интернет-ресурсе государственного органа, объявившего конкурс, до истечения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114B01" w:rsidRPr="004D360E" w:rsidRDefault="00114B01" w:rsidP="000C5A72">
      <w:pPr>
        <w:pStyle w:val="aa"/>
        <w:ind w:left="-142" w:firstLine="142"/>
        <w:jc w:val="right"/>
        <w:rPr>
          <w:b w:val="0"/>
          <w:i w:val="0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D20060" w:rsidRDefault="00D2006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D20060" w:rsidRDefault="00D2006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D20060" w:rsidRDefault="00D2006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D20060" w:rsidRDefault="00D2006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D20060" w:rsidRDefault="00D2006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066098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F1337D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val="kk-KZ" w:eastAsia="ja-JP"/>
        </w:rPr>
      </w:pPr>
    </w:p>
    <w:p w:rsidR="00BA5DCF" w:rsidRPr="00BA5DCF" w:rsidRDefault="00BA5DCF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Приложение 2</w:t>
      </w:r>
    </w:p>
    <w:p w:rsidR="00BA5DCF" w:rsidRPr="00BA5DCF" w:rsidRDefault="00BA5DCF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Форма</w:t>
      </w: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firstLine="317"/>
        <w:contextualSpacing/>
        <w:jc w:val="right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</w:t>
      </w:r>
      <w:r w:rsidRPr="00BA5DCF">
        <w:rPr>
          <w:rFonts w:eastAsiaTheme="minorEastAsia"/>
          <w:b w:val="0"/>
          <w:i w:val="0"/>
          <w:lang w:eastAsia="ja-JP"/>
        </w:rPr>
        <w:br/>
      </w: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 (государственный орган)</w:t>
      </w:r>
    </w:p>
    <w:p w:rsidR="00BA5DCF" w:rsidRPr="00BA5DCF" w:rsidRDefault="00BA5DCF" w:rsidP="00BA5DCF">
      <w:pPr>
        <w:tabs>
          <w:tab w:val="left" w:pos="578"/>
          <w:tab w:val="left" w:pos="8565"/>
        </w:tabs>
        <w:ind w:firstLine="317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Заявление</w:t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  <w:r w:rsidR="007C1D9B">
        <w:rPr>
          <w:rFonts w:eastAsiaTheme="minorEastAsia"/>
          <w:b w:val="0"/>
          <w:i w:val="0"/>
          <w:color w:val="000000"/>
          <w:lang w:val="kk-KZ" w:eastAsia="ja-JP"/>
        </w:rPr>
        <w:t xml:space="preserve">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(да/нет)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Отвечаю за подлинность представленных документов. 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Прилагаемые документы:______________________________________________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Адрес______________________________________________________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Номера контактных телефонов: 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lang w:eastAsia="ja-JP"/>
        </w:rPr>
        <w:t xml:space="preserve">e-mail: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ИИН 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________________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(подпись)    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(Фамилия, имя, отчество    (при его наличии))</w:t>
      </w:r>
    </w:p>
    <w:p w:rsidR="00BA5DCF" w:rsidRPr="00BA5DCF" w:rsidRDefault="00BA5DCF" w:rsidP="00BA5DCF">
      <w:pPr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207F8E" w:rsidRPr="003876AB" w:rsidRDefault="00BA5DCF" w:rsidP="003876AB">
      <w:pPr>
        <w:pStyle w:val="aa"/>
        <w:ind w:left="-142" w:firstLine="142"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«____»_______________ 20__ г.</w:t>
      </w:r>
    </w:p>
    <w:sectPr w:rsidR="00207F8E" w:rsidRPr="003876AB" w:rsidSect="00BD6FDD">
      <w:headerReference w:type="default" r:id="rId9"/>
      <w:footerReference w:type="defaul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976" w:rsidRDefault="00AB0976" w:rsidP="00207F8E">
      <w:r>
        <w:separator/>
      </w:r>
    </w:p>
  </w:endnote>
  <w:endnote w:type="continuationSeparator" w:id="0">
    <w:p w:rsidR="00AB0976" w:rsidRDefault="00AB0976" w:rsidP="0020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C23" w:rsidRDefault="006E4C23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-8968867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E4C23" w:rsidRPr="006E4C23" w:rsidRDefault="006E4C23">
                          <w:pP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15.11.2023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0;text-align:left;margin-left:501.5pt;margin-top:-706.2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DdZYl7&#10;4gAAABA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6E4C23" w:rsidRPr="006E4C23" w:rsidRDefault="006E4C23">
                    <w:pPr>
                      <w:rPr>
                        <w:b w:val="0"/>
                        <w:i w:val="0"/>
                        <w:color w:val="0C0000"/>
                        <w:sz w:val="14"/>
                      </w:rPr>
                    </w:pPr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 xml:space="preserve">15.11.2023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976" w:rsidRDefault="00AB0976" w:rsidP="00207F8E">
      <w:r>
        <w:separator/>
      </w:r>
    </w:p>
  </w:footnote>
  <w:footnote w:type="continuationSeparator" w:id="0">
    <w:p w:rsidR="00AB0976" w:rsidRDefault="00AB0976" w:rsidP="0020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8E" w:rsidRDefault="0055355D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F8E" w:rsidRPr="00207F8E" w:rsidRDefault="00207F8E">
                          <w:pP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26.04.2023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UHDFS4AAAAA0BAAAPAAAAAAAAAAAAAAAAAOAEAABkcnMvZG93bnJldi54bWxQSwUGAAAA&#10;AAQABADzAAAA7QUAAAAA&#10;" stroked="f">
              <v:textbox style="layout-flow:vertical;mso-layout-flow-alt:bottom-to-top">
                <w:txbxContent>
                  <w:p w:rsidR="00207F8E" w:rsidRPr="00207F8E" w:rsidRDefault="00207F8E">
                    <w:pPr>
                      <w:rPr>
                        <w:b w:val="0"/>
                        <w:i w:val="0"/>
                        <w:color w:val="0C0000"/>
                        <w:sz w:val="14"/>
                      </w:rPr>
                    </w:pPr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 xml:space="preserve">26.04.2023 ЭҚАБЖ МО (7.23.0 </w:t>
                    </w:r>
                    <w:proofErr w:type="spellStart"/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D3"/>
    <w:rsid w:val="00006DD9"/>
    <w:rsid w:val="00034878"/>
    <w:rsid w:val="00043E86"/>
    <w:rsid w:val="000474E7"/>
    <w:rsid w:val="00054A39"/>
    <w:rsid w:val="00060E95"/>
    <w:rsid w:val="00066098"/>
    <w:rsid w:val="000755BF"/>
    <w:rsid w:val="00075E3B"/>
    <w:rsid w:val="00085244"/>
    <w:rsid w:val="0009217D"/>
    <w:rsid w:val="000A1001"/>
    <w:rsid w:val="000A5BA4"/>
    <w:rsid w:val="000C0A3F"/>
    <w:rsid w:val="000C5A72"/>
    <w:rsid w:val="000C5B92"/>
    <w:rsid w:val="000C5D64"/>
    <w:rsid w:val="000E0519"/>
    <w:rsid w:val="000E24FF"/>
    <w:rsid w:val="00114B01"/>
    <w:rsid w:val="00115413"/>
    <w:rsid w:val="0013135C"/>
    <w:rsid w:val="00155D85"/>
    <w:rsid w:val="00157052"/>
    <w:rsid w:val="001601BB"/>
    <w:rsid w:val="001612F2"/>
    <w:rsid w:val="00167117"/>
    <w:rsid w:val="00170DAD"/>
    <w:rsid w:val="001775E4"/>
    <w:rsid w:val="00194312"/>
    <w:rsid w:val="001A72CF"/>
    <w:rsid w:val="001B5CEA"/>
    <w:rsid w:val="00203913"/>
    <w:rsid w:val="00205893"/>
    <w:rsid w:val="00207F8E"/>
    <w:rsid w:val="002262CA"/>
    <w:rsid w:val="002505F1"/>
    <w:rsid w:val="00252979"/>
    <w:rsid w:val="00260D2C"/>
    <w:rsid w:val="002610DF"/>
    <w:rsid w:val="00263450"/>
    <w:rsid w:val="0026528B"/>
    <w:rsid w:val="002B0A47"/>
    <w:rsid w:val="002B2040"/>
    <w:rsid w:val="002B3D4D"/>
    <w:rsid w:val="002B5A9F"/>
    <w:rsid w:val="002D2BD7"/>
    <w:rsid w:val="002D6EFF"/>
    <w:rsid w:val="002E2C77"/>
    <w:rsid w:val="002E5E85"/>
    <w:rsid w:val="002F2462"/>
    <w:rsid w:val="002F5C64"/>
    <w:rsid w:val="00302A3B"/>
    <w:rsid w:val="00310A29"/>
    <w:rsid w:val="00321EFE"/>
    <w:rsid w:val="00327C4B"/>
    <w:rsid w:val="00335508"/>
    <w:rsid w:val="003405D8"/>
    <w:rsid w:val="00351BA7"/>
    <w:rsid w:val="0035234D"/>
    <w:rsid w:val="00366398"/>
    <w:rsid w:val="0037262B"/>
    <w:rsid w:val="00372CBF"/>
    <w:rsid w:val="00374098"/>
    <w:rsid w:val="00381AD6"/>
    <w:rsid w:val="0038676E"/>
    <w:rsid w:val="003876AB"/>
    <w:rsid w:val="003A2F12"/>
    <w:rsid w:val="003A468D"/>
    <w:rsid w:val="003A5233"/>
    <w:rsid w:val="003B5B53"/>
    <w:rsid w:val="003C0C4F"/>
    <w:rsid w:val="003C6F4B"/>
    <w:rsid w:val="003D1CB1"/>
    <w:rsid w:val="00422B3B"/>
    <w:rsid w:val="00424C0D"/>
    <w:rsid w:val="00426240"/>
    <w:rsid w:val="0044182C"/>
    <w:rsid w:val="00445838"/>
    <w:rsid w:val="0045722A"/>
    <w:rsid w:val="004808D3"/>
    <w:rsid w:val="00487A11"/>
    <w:rsid w:val="004901B1"/>
    <w:rsid w:val="00493069"/>
    <w:rsid w:val="00494C2D"/>
    <w:rsid w:val="004A7ACF"/>
    <w:rsid w:val="004D360E"/>
    <w:rsid w:val="004D62DA"/>
    <w:rsid w:val="00507B26"/>
    <w:rsid w:val="00512579"/>
    <w:rsid w:val="00516B37"/>
    <w:rsid w:val="00520165"/>
    <w:rsid w:val="005227F7"/>
    <w:rsid w:val="0054150C"/>
    <w:rsid w:val="0055355D"/>
    <w:rsid w:val="00554E2D"/>
    <w:rsid w:val="00570CCE"/>
    <w:rsid w:val="00572388"/>
    <w:rsid w:val="00597504"/>
    <w:rsid w:val="005A7D7E"/>
    <w:rsid w:val="005D0596"/>
    <w:rsid w:val="005D7F24"/>
    <w:rsid w:val="005E22B8"/>
    <w:rsid w:val="005E27F6"/>
    <w:rsid w:val="005E572C"/>
    <w:rsid w:val="005E6DE0"/>
    <w:rsid w:val="005F716C"/>
    <w:rsid w:val="00627952"/>
    <w:rsid w:val="006327DE"/>
    <w:rsid w:val="00634AA7"/>
    <w:rsid w:val="00663732"/>
    <w:rsid w:val="00691914"/>
    <w:rsid w:val="00691923"/>
    <w:rsid w:val="006A35BA"/>
    <w:rsid w:val="006B3179"/>
    <w:rsid w:val="006B710D"/>
    <w:rsid w:val="006C4C58"/>
    <w:rsid w:val="006C633B"/>
    <w:rsid w:val="006D0909"/>
    <w:rsid w:val="006D301B"/>
    <w:rsid w:val="006D35F3"/>
    <w:rsid w:val="006E4C23"/>
    <w:rsid w:val="006F4DFA"/>
    <w:rsid w:val="006F5EB5"/>
    <w:rsid w:val="00724CF6"/>
    <w:rsid w:val="00742E0D"/>
    <w:rsid w:val="007442DB"/>
    <w:rsid w:val="00744861"/>
    <w:rsid w:val="007603F0"/>
    <w:rsid w:val="00784412"/>
    <w:rsid w:val="007A0366"/>
    <w:rsid w:val="007A51A5"/>
    <w:rsid w:val="007A6112"/>
    <w:rsid w:val="007A6186"/>
    <w:rsid w:val="007B13B0"/>
    <w:rsid w:val="007B30FD"/>
    <w:rsid w:val="007C1D9B"/>
    <w:rsid w:val="008210D3"/>
    <w:rsid w:val="008260B7"/>
    <w:rsid w:val="00831986"/>
    <w:rsid w:val="008469A7"/>
    <w:rsid w:val="00854F78"/>
    <w:rsid w:val="00870690"/>
    <w:rsid w:val="00891B46"/>
    <w:rsid w:val="008D3811"/>
    <w:rsid w:val="008E395A"/>
    <w:rsid w:val="008E3B17"/>
    <w:rsid w:val="008E7C19"/>
    <w:rsid w:val="008F73F3"/>
    <w:rsid w:val="00902DD5"/>
    <w:rsid w:val="009040D3"/>
    <w:rsid w:val="00923D71"/>
    <w:rsid w:val="00924F68"/>
    <w:rsid w:val="00960F9D"/>
    <w:rsid w:val="00974B63"/>
    <w:rsid w:val="0098018F"/>
    <w:rsid w:val="00985AE4"/>
    <w:rsid w:val="009A0FCF"/>
    <w:rsid w:val="009A185F"/>
    <w:rsid w:val="00A0242F"/>
    <w:rsid w:val="00A15D96"/>
    <w:rsid w:val="00A254B4"/>
    <w:rsid w:val="00A5023C"/>
    <w:rsid w:val="00A60436"/>
    <w:rsid w:val="00A65A99"/>
    <w:rsid w:val="00A75BD1"/>
    <w:rsid w:val="00A805F0"/>
    <w:rsid w:val="00AB0976"/>
    <w:rsid w:val="00AB5842"/>
    <w:rsid w:val="00AC451C"/>
    <w:rsid w:val="00AF0598"/>
    <w:rsid w:val="00B02E98"/>
    <w:rsid w:val="00B06491"/>
    <w:rsid w:val="00B227FF"/>
    <w:rsid w:val="00B527AE"/>
    <w:rsid w:val="00B62689"/>
    <w:rsid w:val="00B77331"/>
    <w:rsid w:val="00B84C7B"/>
    <w:rsid w:val="00BA1CC1"/>
    <w:rsid w:val="00BA5DCF"/>
    <w:rsid w:val="00BC1C34"/>
    <w:rsid w:val="00BD6FDD"/>
    <w:rsid w:val="00BF27AB"/>
    <w:rsid w:val="00BF377D"/>
    <w:rsid w:val="00BF69B7"/>
    <w:rsid w:val="00C10685"/>
    <w:rsid w:val="00C11827"/>
    <w:rsid w:val="00C23014"/>
    <w:rsid w:val="00C26A90"/>
    <w:rsid w:val="00C500DB"/>
    <w:rsid w:val="00C72D78"/>
    <w:rsid w:val="00C81E5E"/>
    <w:rsid w:val="00C8291B"/>
    <w:rsid w:val="00C914CD"/>
    <w:rsid w:val="00CA35C6"/>
    <w:rsid w:val="00CA568E"/>
    <w:rsid w:val="00CB0420"/>
    <w:rsid w:val="00CB15D0"/>
    <w:rsid w:val="00CC3C80"/>
    <w:rsid w:val="00CE7A65"/>
    <w:rsid w:val="00CF6972"/>
    <w:rsid w:val="00D20060"/>
    <w:rsid w:val="00D46626"/>
    <w:rsid w:val="00D50206"/>
    <w:rsid w:val="00D52E5F"/>
    <w:rsid w:val="00D90A0D"/>
    <w:rsid w:val="00DC5520"/>
    <w:rsid w:val="00DC658B"/>
    <w:rsid w:val="00DD0995"/>
    <w:rsid w:val="00E20355"/>
    <w:rsid w:val="00E37CE2"/>
    <w:rsid w:val="00E43F8E"/>
    <w:rsid w:val="00E550C3"/>
    <w:rsid w:val="00E56EB7"/>
    <w:rsid w:val="00E62F58"/>
    <w:rsid w:val="00E72099"/>
    <w:rsid w:val="00E723FF"/>
    <w:rsid w:val="00E94FD7"/>
    <w:rsid w:val="00E9584A"/>
    <w:rsid w:val="00EB3D94"/>
    <w:rsid w:val="00EB63B1"/>
    <w:rsid w:val="00EC064B"/>
    <w:rsid w:val="00EC266C"/>
    <w:rsid w:val="00EC5619"/>
    <w:rsid w:val="00ED1262"/>
    <w:rsid w:val="00ED2F71"/>
    <w:rsid w:val="00F1337D"/>
    <w:rsid w:val="00F1417B"/>
    <w:rsid w:val="00F41140"/>
    <w:rsid w:val="00F41D38"/>
    <w:rsid w:val="00F745E1"/>
    <w:rsid w:val="00F76AAB"/>
    <w:rsid w:val="00F776D3"/>
    <w:rsid w:val="00F8488E"/>
    <w:rsid w:val="00FD38EB"/>
    <w:rsid w:val="00FD6809"/>
    <w:rsid w:val="00FD6D87"/>
    <w:rsid w:val="00FD751A"/>
    <w:rsid w:val="00FE1912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20D08F-808B-4F91-891D-713E1696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uiPriority w:val="99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7">
    <w:name w:val="Body Text Indent"/>
    <w:basedOn w:val="a"/>
    <w:link w:val="10"/>
    <w:rsid w:val="00493069"/>
    <w:pPr>
      <w:widowControl/>
      <w:snapToGrid/>
      <w:spacing w:after="120"/>
      <w:ind w:left="283"/>
      <w:jc w:val="left"/>
    </w:pPr>
    <w:rPr>
      <w:b w:val="0"/>
      <w:bCs w:val="0"/>
      <w:i w:val="0"/>
      <w:iCs w:val="0"/>
      <w:sz w:val="20"/>
      <w:szCs w:val="20"/>
    </w:rPr>
  </w:style>
  <w:style w:type="character" w:customStyle="1" w:styleId="a8">
    <w:name w:val="Основной текст с отступом Знак"/>
    <w:basedOn w:val="a0"/>
    <w:uiPriority w:val="99"/>
    <w:semiHidden/>
    <w:rsid w:val="0049306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Основной текст с отступом Знак1"/>
    <w:link w:val="a7"/>
    <w:locked/>
    <w:rsid w:val="0049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autoRedefine/>
    <w:rsid w:val="00043E86"/>
    <w:pPr>
      <w:widowControl/>
      <w:snapToGrid/>
      <w:spacing w:after="160" w:line="240" w:lineRule="exact"/>
      <w:jc w:val="left"/>
    </w:pPr>
    <w:rPr>
      <w:rFonts w:eastAsia="SimSun"/>
      <w:b w:val="0"/>
      <w:bCs w:val="0"/>
      <w:i w:val="0"/>
      <w:iCs w:val="0"/>
      <w:sz w:val="24"/>
      <w:szCs w:val="24"/>
      <w:lang w:eastAsia="en-US"/>
    </w:rPr>
  </w:style>
  <w:style w:type="paragraph" w:styleId="aa">
    <w:name w:val="No Spacing"/>
    <w:uiPriority w:val="1"/>
    <w:qFormat/>
    <w:rsid w:val="000C5A72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A5DCF"/>
    <w:pPr>
      <w:widowControl/>
      <w:tabs>
        <w:tab w:val="center" w:pos="4677"/>
        <w:tab w:val="right" w:pos="9355"/>
      </w:tabs>
      <w:snapToGrid/>
      <w:jc w:val="left"/>
    </w:pPr>
    <w:rPr>
      <w:b w:val="0"/>
      <w:bCs w:val="0"/>
      <w:i w:val="0"/>
      <w:iCs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BA5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0A5BA4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07F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7F8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A2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apar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E66D-D204-45D3-AA53-7826151A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d.orynbetov</cp:lastModifiedBy>
  <cp:revision>2</cp:revision>
  <cp:lastPrinted>2020-02-12T10:58:00Z</cp:lastPrinted>
  <dcterms:created xsi:type="dcterms:W3CDTF">2023-11-15T03:12:00Z</dcterms:created>
  <dcterms:modified xsi:type="dcterms:W3CDTF">2023-11-15T03:12:00Z</dcterms:modified>
</cp:coreProperties>
</file>