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page" w:horzAnchor="margin" w:tblpX="-777" w:tblpY="1126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1842"/>
        <w:gridCol w:w="1701"/>
        <w:gridCol w:w="2410"/>
        <w:gridCol w:w="851"/>
      </w:tblGrid>
      <w:tr w:rsidR="00C84954" w:rsidRPr="00020FC1" w:rsidTr="008C2CEF">
        <w:trPr>
          <w:trHeight w:val="794"/>
        </w:trPr>
        <w:tc>
          <w:tcPr>
            <w:tcW w:w="392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0"/>
            </w:tblGrid>
            <w:tr w:rsidR="00F07417" w:rsidTr="00F0741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shd w:val="clear" w:color="auto" w:fill="auto"/>
                </w:tcPr>
                <w:p w:rsidR="00F07417" w:rsidRDefault="00F07417" w:rsidP="002051FC">
                  <w:pPr>
                    <w:framePr w:hSpace="180" w:wrap="around" w:vAnchor="page" w:hAnchor="margin" w:x="-777" w:y="1126"/>
                    <w:rPr>
                      <w:rFonts w:ascii="Times New Roman" w:hAnsi="Times New Roman" w:cs="Times New Roman"/>
                      <w:color w:val="0C0000"/>
                      <w:sz w:val="2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16"/>
                    </w:rPr>
                    <w:t xml:space="preserve">09.10.2023-ғы № МКД-16-2-12/6144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16"/>
                    </w:rPr>
                    <w:t>шығыс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16"/>
                    </w:rPr>
                    <w:t xml:space="preserve"> хаты</w:t>
                  </w:r>
                </w:p>
                <w:p w:rsidR="00F07417" w:rsidRPr="00F07417" w:rsidRDefault="00F07417" w:rsidP="002051FC">
                  <w:pPr>
                    <w:framePr w:hSpace="180" w:wrap="around" w:vAnchor="page" w:hAnchor="margin" w:x="-777" w:y="1126"/>
                    <w:rPr>
                      <w:rFonts w:ascii="Times New Roman" w:hAnsi="Times New Roman" w:cs="Times New Roman"/>
                      <w:color w:val="0C0000"/>
                      <w:sz w:val="2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16"/>
                    </w:rPr>
                    <w:t>09.</w:t>
                  </w: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16"/>
                    </w:rPr>
                    <w:lastRenderedPageBreak/>
                    <w:t xml:space="preserve">10.2023-ғы № МКД-16-2-12/6144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16"/>
                    </w:rPr>
                    <w:t>кіріс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16"/>
                    </w:rPr>
                    <w:t xml:space="preserve"> хаты</w:t>
                  </w:r>
                </w:p>
              </w:tc>
            </w:tr>
          </w:tbl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F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3544" w:type="dxa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623F" w:rsidRPr="00020FC1" w:rsidRDefault="00C3623F" w:rsidP="00205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Кезек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кредитордың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Т.А.Ә.  (бар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болса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)/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атауы</w:t>
            </w:r>
            <w:proofErr w:type="spellEnd"/>
          </w:p>
        </w:tc>
        <w:tc>
          <w:tcPr>
            <w:tcW w:w="1842" w:type="dxa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Кредитордың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жеке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сәйкестендіру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нөмірі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/ бизнес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сәйкестендіру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нөмірі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(ЖСН/БСН)</w:t>
            </w:r>
          </w:p>
        </w:tc>
        <w:tc>
          <w:tcPr>
            <w:tcW w:w="1701" w:type="dxa"/>
            <w:vAlign w:val="center"/>
          </w:tcPr>
          <w:p w:rsidR="00C3623F" w:rsidRPr="00020FC1" w:rsidRDefault="00C3623F" w:rsidP="00205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Қойылған</w:t>
            </w:r>
            <w:proofErr w:type="spellEnd"/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талаптардың</w:t>
            </w:r>
            <w:proofErr w:type="spellEnd"/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сомасы</w:t>
            </w:r>
            <w:proofErr w:type="spellEnd"/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теңге</w:t>
            </w:r>
            <w:proofErr w:type="spellEnd"/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center"/>
          </w:tcPr>
          <w:p w:rsidR="00C3623F" w:rsidRPr="00020FC1" w:rsidRDefault="00C3623F" w:rsidP="00205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Әкімші</w:t>
            </w:r>
            <w:proofErr w:type="spellEnd"/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қабылдаған</w:t>
            </w:r>
            <w:proofErr w:type="spellEnd"/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шешімнің</w:t>
            </w:r>
            <w:proofErr w:type="spellEnd"/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негізділігін</w:t>
            </w:r>
            <w:proofErr w:type="spellEnd"/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растайтын</w:t>
            </w:r>
            <w:proofErr w:type="spellEnd"/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құжаттар</w:t>
            </w:r>
            <w:proofErr w:type="spellEnd"/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атауы</w:t>
            </w:r>
            <w:proofErr w:type="spellEnd"/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күні</w:t>
            </w:r>
            <w:proofErr w:type="spellEnd"/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нөмірі</w:t>
            </w:r>
            <w:proofErr w:type="spellEnd"/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берешек</w:t>
            </w:r>
            <w:proofErr w:type="spellEnd"/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туындаған</w:t>
            </w:r>
            <w:proofErr w:type="spellEnd"/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күн</w:t>
            </w:r>
            <w:proofErr w:type="spellEnd"/>
          </w:p>
        </w:tc>
        <w:tc>
          <w:tcPr>
            <w:tcW w:w="851" w:type="dxa"/>
            <w:vAlign w:val="center"/>
          </w:tcPr>
          <w:p w:rsidR="00C3623F" w:rsidRPr="00020FC1" w:rsidRDefault="00C3623F" w:rsidP="00205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Ескертпе</w:t>
            </w:r>
            <w:proofErr w:type="spellEnd"/>
          </w:p>
        </w:tc>
      </w:tr>
      <w:tr w:rsidR="00C84954" w:rsidRPr="00020FC1" w:rsidTr="008C2CEF">
        <w:trPr>
          <w:trHeight w:val="303"/>
        </w:trPr>
        <w:tc>
          <w:tcPr>
            <w:tcW w:w="392" w:type="dxa"/>
          </w:tcPr>
          <w:p w:rsidR="00C3623F" w:rsidRPr="00020FC1" w:rsidRDefault="00C3623F" w:rsidP="00205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C3623F" w:rsidRPr="00020FC1" w:rsidRDefault="00C3623F" w:rsidP="00205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C3623F" w:rsidRPr="00020FC1" w:rsidRDefault="00C3623F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20F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C3623F" w:rsidRPr="00020FC1" w:rsidRDefault="00C3623F" w:rsidP="00205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vAlign w:val="center"/>
          </w:tcPr>
          <w:p w:rsidR="00C3623F" w:rsidRPr="00020FC1" w:rsidRDefault="00C3623F" w:rsidP="00205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C3623F" w:rsidRPr="00020FC1" w:rsidRDefault="00C3623F" w:rsidP="00205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84954" w:rsidRPr="00020FC1" w:rsidTr="008C2CEF">
        <w:trPr>
          <w:trHeight w:val="170"/>
        </w:trPr>
        <w:tc>
          <w:tcPr>
            <w:tcW w:w="392" w:type="dxa"/>
            <w:tcBorders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Бірінші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кезек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3623F" w:rsidRPr="00020FC1" w:rsidRDefault="00C3623F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954" w:rsidRPr="00020FC1" w:rsidTr="008C2CEF">
        <w:trPr>
          <w:trHeight w:val="931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Тиісті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мерзімдік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төлемдерді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капиталдандыру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жолымен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айқындалған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өмірі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мен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денсаулығына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зиян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келтірілгені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үшін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олардың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алдында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борышкер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жауапты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болатын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азаматтардың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талаптары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954" w:rsidRPr="00020FC1" w:rsidTr="008C2CEF">
        <w:trPr>
          <w:trHeight w:val="13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Жиыны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954" w:rsidRPr="00020FC1" w:rsidTr="008C2CEF">
        <w:trPr>
          <w:trHeight w:val="22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Алименттерді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өндіріп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алу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талаптары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954" w:rsidRPr="00020FC1" w:rsidTr="008C2CEF">
        <w:trPr>
          <w:trHeight w:val="1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Жиыны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954" w:rsidRPr="00020FC1" w:rsidTr="008C2CEF">
        <w:trPr>
          <w:trHeight w:val="111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Еңбек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шарты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бойынша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жұмыс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істеген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адамдарға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борышкерде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банкроттық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туралы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іс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жүргізу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қозғалғанға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дейін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бір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жыл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алдындағы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күнтізбелік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он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екі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ай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бұрын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қалыптасқан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орташа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айлық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жалақы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есебінен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еңбекақы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және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өтемақылар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төлеу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бойынша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талаптар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954" w:rsidRPr="00020FC1" w:rsidTr="008C2CEF">
        <w:trPr>
          <w:trHeight w:val="22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Жиыны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954" w:rsidRPr="00020FC1" w:rsidTr="008C2CEF">
        <w:trPr>
          <w:trHeight w:val="108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Борышкерде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банкроттық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туралы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іс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жүргізу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қозғалғанға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дейін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бір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жыл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алдындағы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күнтізбелік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он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екі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ай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бұрын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қалыптасқан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орташа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айлық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жалақы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есебінен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Мемлекеттік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әлеуметтік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сақтандыру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қорына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әлеуметтік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аударымдар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бойынша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берешек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954" w:rsidRPr="00020FC1" w:rsidTr="008C2CEF">
        <w:trPr>
          <w:trHeight w:val="1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Жиыны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954" w:rsidRPr="00020FC1" w:rsidTr="00020FC1">
        <w:trPr>
          <w:trHeight w:val="113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02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Борышкерде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банкроттық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туралы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іс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жүргізу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қозғалғанға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дейін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бір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жыл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алдындағы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күнтізбелік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он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екі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ай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бұрын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қалыптасқан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орташа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айлық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жалақы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есебінен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жалақыдан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ұсталған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міндетті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зейнетақы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жарналары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міндетті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кәсіптік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зейнетақы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жарналары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бойынша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берешек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954" w:rsidRPr="00020FC1" w:rsidTr="008C2CEF">
        <w:trPr>
          <w:trHeight w:val="1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Жиыны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954" w:rsidRPr="00020FC1" w:rsidTr="008C2CEF">
        <w:trPr>
          <w:trHeight w:val="85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Борышкерде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банкроттық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туралы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іс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жүргізу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қозғалғанға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дейін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бір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жыл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алдындағы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күнтізбелік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он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екі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ай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бұрын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қалыптасқан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орташа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айлық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жалақы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есебінен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жалақыдан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ұсталған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табыс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салығы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бойынша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берешек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954" w:rsidRPr="00020FC1" w:rsidTr="008C2CEF">
        <w:trPr>
          <w:trHeight w:val="2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Жиыны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954" w:rsidRPr="00020FC1" w:rsidTr="008C2CEF">
        <w:trPr>
          <w:trHeight w:val="2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Авторлық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шарттар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бойынша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сыйақылар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төлеу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талаптары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954" w:rsidRPr="00020FC1" w:rsidTr="008C2CEF">
        <w:trPr>
          <w:trHeight w:val="2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Жиыны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954" w:rsidRPr="00020FC1" w:rsidTr="008C2CEF">
        <w:trPr>
          <w:trHeight w:val="2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Бірінші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кезек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бойынша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барлығы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954" w:rsidRPr="00020FC1" w:rsidTr="008C2CEF">
        <w:trPr>
          <w:trHeight w:val="2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Екінші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кезек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954" w:rsidRPr="00020FC1" w:rsidTr="008C2CEF">
        <w:trPr>
          <w:trHeight w:val="63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Қазақстан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Республикасының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заңнамасына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сәйкес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рәсімделген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банкроттың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мүлік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кепілімен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қамтамасыз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етілген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міндеттемелер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бойынша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кредиторлардың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талаптары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954" w:rsidRPr="00020FC1" w:rsidTr="008C2CEF">
        <w:trPr>
          <w:trHeight w:val="1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Екінші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кезек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бойынша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жиыны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954" w:rsidRPr="00020FC1" w:rsidTr="002B273D">
        <w:trPr>
          <w:trHeight w:val="1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B273D">
            <w:pPr>
              <w:tabs>
                <w:tab w:val="center" w:pos="2585"/>
                <w:tab w:val="left" w:pos="38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Үшінші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кезек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954" w:rsidRPr="00020FC1" w:rsidTr="008C2CEF">
        <w:trPr>
          <w:trHeight w:val="13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846F58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Сайрам </w:t>
            </w:r>
            <w:proofErr w:type="spellStart"/>
            <w:r w:rsidR="00C3623F" w:rsidRPr="00020FC1">
              <w:rPr>
                <w:rFonts w:ascii="Times New Roman" w:hAnsi="Times New Roman" w:cs="Times New Roman"/>
                <w:sz w:val="16"/>
                <w:szCs w:val="16"/>
              </w:rPr>
              <w:t>ауданы</w:t>
            </w:r>
            <w:proofErr w:type="spellEnd"/>
            <w:r w:rsidR="00C3623F"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3623F" w:rsidRPr="00020FC1">
              <w:rPr>
                <w:rFonts w:ascii="Times New Roman" w:hAnsi="Times New Roman" w:cs="Times New Roman"/>
                <w:sz w:val="16"/>
                <w:szCs w:val="16"/>
              </w:rPr>
              <w:t>бойынша</w:t>
            </w:r>
            <w:proofErr w:type="spellEnd"/>
            <w:r w:rsidR="00C3623F"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МКБ </w:t>
            </w:r>
            <w:proofErr w:type="spellStart"/>
            <w:r w:rsidR="00C3623F" w:rsidRPr="00020FC1">
              <w:rPr>
                <w:rFonts w:ascii="Times New Roman" w:hAnsi="Times New Roman" w:cs="Times New Roman"/>
                <w:sz w:val="16"/>
                <w:szCs w:val="16"/>
              </w:rPr>
              <w:t>салық</w:t>
            </w:r>
            <w:proofErr w:type="spellEnd"/>
            <w:r w:rsidR="00C3623F"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3623F" w:rsidRPr="00020FC1">
              <w:rPr>
                <w:rFonts w:ascii="Times New Roman" w:hAnsi="Times New Roman" w:cs="Times New Roman"/>
                <w:sz w:val="16"/>
                <w:szCs w:val="16"/>
              </w:rPr>
              <w:t>және</w:t>
            </w:r>
            <w:proofErr w:type="spellEnd"/>
            <w:r w:rsidR="00C3623F"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3623F" w:rsidRPr="00020FC1">
              <w:rPr>
                <w:rFonts w:ascii="Times New Roman" w:hAnsi="Times New Roman" w:cs="Times New Roman"/>
                <w:sz w:val="16"/>
                <w:szCs w:val="16"/>
              </w:rPr>
              <w:t>бюджетке</w:t>
            </w:r>
            <w:proofErr w:type="spellEnd"/>
            <w:r w:rsidR="00C3623F"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3623F" w:rsidRPr="00020FC1">
              <w:rPr>
                <w:rFonts w:ascii="Times New Roman" w:hAnsi="Times New Roman" w:cs="Times New Roman"/>
                <w:sz w:val="16"/>
                <w:szCs w:val="16"/>
              </w:rPr>
              <w:t>төленетін</w:t>
            </w:r>
            <w:proofErr w:type="spellEnd"/>
            <w:r w:rsidR="00C3623F"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3623F" w:rsidRPr="00020FC1">
              <w:rPr>
                <w:rFonts w:ascii="Times New Roman" w:hAnsi="Times New Roman" w:cs="Times New Roman"/>
                <w:sz w:val="16"/>
                <w:szCs w:val="16"/>
              </w:rPr>
              <w:t>басқа</w:t>
            </w:r>
            <w:proofErr w:type="spellEnd"/>
            <w:r w:rsidR="00C3623F"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да </w:t>
            </w:r>
            <w:proofErr w:type="spellStart"/>
            <w:r w:rsidR="00C3623F" w:rsidRPr="00020FC1">
              <w:rPr>
                <w:rFonts w:ascii="Times New Roman" w:hAnsi="Times New Roman" w:cs="Times New Roman"/>
                <w:sz w:val="16"/>
                <w:szCs w:val="16"/>
              </w:rPr>
              <w:t>міндетті</w:t>
            </w:r>
            <w:proofErr w:type="spellEnd"/>
            <w:r w:rsidR="00C3623F"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3623F" w:rsidRPr="00020FC1">
              <w:rPr>
                <w:rFonts w:ascii="Times New Roman" w:hAnsi="Times New Roman" w:cs="Times New Roman"/>
                <w:sz w:val="16"/>
                <w:szCs w:val="16"/>
              </w:rPr>
              <w:t>төлемдер</w:t>
            </w:r>
            <w:proofErr w:type="spellEnd"/>
            <w:r w:rsidR="00C3623F"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3623F" w:rsidRPr="00020FC1">
              <w:rPr>
                <w:rFonts w:ascii="Times New Roman" w:hAnsi="Times New Roman" w:cs="Times New Roman"/>
                <w:sz w:val="16"/>
                <w:szCs w:val="16"/>
              </w:rPr>
              <w:t>бойынша</w:t>
            </w:r>
            <w:proofErr w:type="spellEnd"/>
            <w:r w:rsidR="00C3623F"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3623F" w:rsidRPr="00020FC1">
              <w:rPr>
                <w:rFonts w:ascii="Times New Roman" w:hAnsi="Times New Roman" w:cs="Times New Roman"/>
                <w:sz w:val="16"/>
                <w:szCs w:val="16"/>
              </w:rPr>
              <w:t>берешек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B03AA" w:rsidRPr="00020FC1" w:rsidRDefault="008B03AA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8B03AA" w:rsidRPr="00020FC1" w:rsidRDefault="00020FC1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БСН</w:t>
            </w:r>
            <w:r w:rsidRPr="00020F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-</w:t>
            </w:r>
            <w:r w:rsidR="00DD73C4" w:rsidRPr="00020F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021</w:t>
            </w:r>
            <w:r w:rsidR="00846F58" w:rsidRPr="00020F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1</w:t>
            </w:r>
            <w:r w:rsidR="00DD73C4" w:rsidRPr="00020F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4000</w:t>
            </w:r>
            <w:r w:rsidR="00846F58" w:rsidRPr="00020F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1959</w:t>
            </w:r>
          </w:p>
          <w:p w:rsidR="008B03AA" w:rsidRPr="00020FC1" w:rsidRDefault="008B03AA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58" w:rsidRPr="00020FC1" w:rsidRDefault="00846F58" w:rsidP="00020F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</w:t>
            </w:r>
            <w:r w:rsidR="00020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020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351</w:t>
            </w:r>
            <w:r w:rsidR="00020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020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045</w:t>
            </w:r>
            <w:r w:rsidR="00020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,</w:t>
            </w:r>
            <w:r w:rsidRPr="00020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6F6" w:rsidRPr="00020FC1" w:rsidRDefault="00846F58" w:rsidP="00205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r w:rsidR="00BB2468"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алы</w:t>
            </w:r>
            <w:proofErr w:type="spellStart"/>
            <w:r w:rsidR="008136F6"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стыру</w:t>
            </w:r>
            <w:proofErr w:type="spellEnd"/>
            <w:r w:rsidR="008136F6"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136F6"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актісі</w:t>
            </w:r>
            <w:proofErr w:type="spellEnd"/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13.09.2023</w:t>
            </w:r>
            <w:r w:rsidR="008C2CEF"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ж</w:t>
            </w:r>
            <w:r w:rsidR="008136F6"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954" w:rsidRPr="00020FC1" w:rsidTr="008C2CEF">
        <w:trPr>
          <w:trHeight w:val="1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C2532" w:rsidRPr="00020FC1" w:rsidRDefault="001C2532" w:rsidP="002051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954" w:rsidRPr="00020FC1" w:rsidTr="008C2CEF">
        <w:trPr>
          <w:trHeight w:val="2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Үшінші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кезек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бойынша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жиыны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846F58" w:rsidP="00020F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</w:t>
            </w:r>
            <w:r w:rsidR="00020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020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351</w:t>
            </w:r>
            <w:r w:rsidR="00020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020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045,72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954" w:rsidRPr="00020FC1" w:rsidTr="008C2CEF">
        <w:trPr>
          <w:trHeight w:val="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Төртінші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кезек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954" w:rsidRPr="00020FC1" w:rsidTr="00020FC1">
        <w:trPr>
          <w:trHeight w:val="5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02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Азаматтық-құқықтық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және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өзге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де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міндеттемелер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бойынша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кредиторлардың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талаптары</w:t>
            </w:r>
            <w:proofErr w:type="spellEnd"/>
            <w:r w:rsidR="00846F58" w:rsidRPr="00020FC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46F58" w:rsidRPr="00020FC1" w:rsidRDefault="00846F58" w:rsidP="0002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Энергопоток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»»ЖШС </w:t>
            </w:r>
          </w:p>
          <w:p w:rsidR="00846F58" w:rsidRPr="00020FC1" w:rsidRDefault="00846F58" w:rsidP="0002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«Су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ресурстары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-Маркетинг» ЖШС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846F58" w:rsidRPr="00020FC1" w:rsidRDefault="00846F58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846F58" w:rsidRPr="00020FC1" w:rsidRDefault="00846F58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846F58" w:rsidRPr="00020FC1" w:rsidRDefault="00020FC1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БСН</w:t>
            </w:r>
            <w:r w:rsidRPr="00020F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-</w:t>
            </w:r>
            <w:r w:rsidR="00846F58" w:rsidRPr="00020F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030740003094</w:t>
            </w:r>
          </w:p>
          <w:p w:rsidR="00846F58" w:rsidRPr="00020FC1" w:rsidRDefault="00020FC1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БСН</w:t>
            </w:r>
            <w:r w:rsidRPr="00020F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-</w:t>
            </w:r>
            <w:r w:rsidR="00920E46" w:rsidRPr="00020F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980440001768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58" w:rsidRPr="00020FC1" w:rsidRDefault="00846F58" w:rsidP="002051FC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846F58" w:rsidRDefault="00846F58" w:rsidP="002051FC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020FC1" w:rsidRPr="00020FC1" w:rsidRDefault="00020FC1" w:rsidP="002051FC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846F58" w:rsidRPr="00020FC1" w:rsidRDefault="00846F58" w:rsidP="00205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212</w:t>
            </w:r>
            <w:r w:rsid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077</w:t>
            </w:r>
            <w:r w:rsid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575,72</w:t>
            </w:r>
          </w:p>
          <w:p w:rsidR="00920E46" w:rsidRPr="00020FC1" w:rsidRDefault="00920E46" w:rsidP="00020F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81</w:t>
            </w:r>
            <w:r w:rsid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816</w:t>
            </w:r>
            <w:r w:rsid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796,66.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Default="00C3623F" w:rsidP="00205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020FC1" w:rsidRDefault="00020FC1" w:rsidP="00205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020FC1" w:rsidRPr="00020FC1" w:rsidRDefault="00020FC1" w:rsidP="00205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241C17" w:rsidRPr="00020FC1" w:rsidRDefault="00241C17" w:rsidP="008C2C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  <w:proofErr w:type="spellStart"/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Салыстыру</w:t>
            </w:r>
            <w:proofErr w:type="spellEnd"/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8C2CEF"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а</w:t>
            </w:r>
            <w:proofErr w:type="spellStart"/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кт</w:t>
            </w:r>
            <w:proofErr w:type="spellEnd"/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і</w:t>
            </w:r>
            <w:r w:rsidR="008C2CEF"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31 08 2023</w:t>
            </w:r>
            <w:r w:rsidR="008C2CEF"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ж</w:t>
            </w:r>
            <w:r w:rsidR="008C2CEF"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Салыст</w:t>
            </w:r>
            <w:r w:rsidR="00BB2468"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ы</w:t>
            </w:r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ру </w:t>
            </w:r>
            <w:r w:rsidR="008C2CEF"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а</w:t>
            </w:r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кті 01 09 2023</w:t>
            </w:r>
            <w:r w:rsidR="008C2CEF"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954" w:rsidRPr="00020FC1" w:rsidTr="008C2CEF">
        <w:trPr>
          <w:trHeight w:val="1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Жиыны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954" w:rsidRPr="00020FC1" w:rsidTr="00020FC1">
        <w:trPr>
          <w:trHeight w:val="3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02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Кепілмен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қамтамасыз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етілмеген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бөлігінде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міндеттемелер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бойынша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кепілді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кредиторлардың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талаптары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954" w:rsidRPr="00020FC1" w:rsidTr="008C2CEF">
        <w:trPr>
          <w:trHeight w:val="1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3F" w:rsidRPr="00020FC1" w:rsidRDefault="00A77540" w:rsidP="00205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Сарыарқа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ауданы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бойынша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салық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басқармасы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айыппұл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954" w:rsidRPr="00020FC1" w:rsidTr="008C2CEF">
        <w:trPr>
          <w:trHeight w:val="2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0" w:rsidRPr="00020FC1" w:rsidRDefault="00A77540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540" w:rsidRPr="00020FC1" w:rsidRDefault="00A77540" w:rsidP="002051F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Жиыны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77540" w:rsidRPr="00020FC1" w:rsidRDefault="00A77540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540" w:rsidRPr="00020FC1" w:rsidRDefault="00A77540" w:rsidP="00205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540" w:rsidRPr="00020FC1" w:rsidRDefault="00A77540" w:rsidP="00205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77540" w:rsidRPr="00020FC1" w:rsidRDefault="00A77540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954" w:rsidRPr="00020FC1" w:rsidTr="00020FC1">
        <w:trPr>
          <w:trHeight w:val="3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A77540" w:rsidP="00020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Кепілді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өткізуден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түсетін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сома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мөлшерінен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асатын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кепілді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кредиторлардың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талаптары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954" w:rsidRPr="00020FC1" w:rsidTr="008C2CEF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40" w:rsidRPr="00020FC1" w:rsidRDefault="00A77540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540" w:rsidRPr="00020FC1" w:rsidRDefault="00A77540" w:rsidP="00205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Жиыны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77540" w:rsidRPr="00020FC1" w:rsidRDefault="00A77540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540" w:rsidRPr="00020FC1" w:rsidRDefault="00A77540" w:rsidP="00205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540" w:rsidRPr="00020FC1" w:rsidRDefault="00A77540" w:rsidP="00205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77540" w:rsidRPr="00020FC1" w:rsidRDefault="00A77540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954" w:rsidRPr="00020FC1" w:rsidTr="008C2CEF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3F" w:rsidRPr="00020FC1" w:rsidRDefault="00A77540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Егер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кепілді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мүліктің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бағалау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құны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кепілді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кредитор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бірінші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кезектегі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кредиторлардың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талаптарын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қанағаттандыру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есебіне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төлеген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сомамен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жиынтықта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кредиторлар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талаптарының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тізіліміне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енгізілген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кепілді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кредитордың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талаптарынан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кем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болған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жағдайда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айырма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мөлшеріндегі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кепілді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мүлікті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беру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кезіндегі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кепілді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кредиторлардың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талаптары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954" w:rsidRPr="00020FC1" w:rsidTr="008C2CEF">
        <w:trPr>
          <w:trHeight w:val="2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3F" w:rsidRPr="00020FC1" w:rsidRDefault="00A77540" w:rsidP="00205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Төртінші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кезек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бойынша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жиыны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920E46" w:rsidP="00020F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293</w:t>
            </w:r>
            <w:r w:rsid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894</w:t>
            </w:r>
            <w:r w:rsid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020F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372,39.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954" w:rsidRPr="00020FC1" w:rsidTr="008C2CEF">
        <w:trPr>
          <w:trHeight w:val="21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A77540" w:rsidP="00205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Бесінші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кезек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954" w:rsidRPr="00020FC1" w:rsidTr="008C2CEF">
        <w:trPr>
          <w:trHeight w:val="22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920E46" w:rsidP="002051F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20FC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«Су ресурстары» -Маркетинг </w:t>
            </w:r>
            <w:r w:rsidR="002A2A08" w:rsidRPr="00020FC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өсімпұл</w:t>
            </w:r>
          </w:p>
          <w:p w:rsidR="002A2A08" w:rsidRPr="00020FC1" w:rsidRDefault="002A2A08" w:rsidP="002051F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20FC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Энергепоток ЖШС өсімпұл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020FC1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БСН</w:t>
            </w:r>
            <w:r w:rsidRPr="00020F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-</w:t>
            </w:r>
            <w:r w:rsidR="00920E46" w:rsidRPr="00020F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980440001768</w:t>
            </w:r>
          </w:p>
          <w:p w:rsidR="002A2A08" w:rsidRPr="00020FC1" w:rsidRDefault="00020FC1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БСН</w:t>
            </w:r>
            <w:r w:rsidRPr="00020F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-</w:t>
            </w:r>
            <w:r w:rsidR="002A2A08" w:rsidRPr="00020F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030740003094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2A2A08" w:rsidP="00205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020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769</w:t>
            </w:r>
            <w:r w:rsidR="00020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020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971,91</w:t>
            </w:r>
          </w:p>
          <w:p w:rsidR="002A2A08" w:rsidRPr="00020FC1" w:rsidRDefault="002A2A08" w:rsidP="00020F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020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5</w:t>
            </w:r>
            <w:r w:rsidR="00020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020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771</w:t>
            </w:r>
            <w:r w:rsidR="00020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020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063,33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A51A81" w:rsidP="00205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 09 2023 ж</w:t>
            </w:r>
          </w:p>
          <w:p w:rsidR="00A51A81" w:rsidRPr="00020FC1" w:rsidRDefault="00A51A81" w:rsidP="00205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 .09.2023 ж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954" w:rsidRPr="00020FC1" w:rsidTr="008C2CEF">
        <w:trPr>
          <w:trHeight w:val="1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2A2A08" w:rsidP="002051FC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20FC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Баж салығы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020FC1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БСН</w:t>
            </w:r>
            <w:r w:rsidRPr="00020F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-</w:t>
            </w:r>
            <w:r w:rsidR="002A2A08" w:rsidRPr="00020F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030740003094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2A2A08" w:rsidP="00020F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020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347</w:t>
            </w:r>
            <w:r w:rsidR="00020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020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425</w:t>
            </w:r>
            <w:r w:rsidR="00020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,</w:t>
            </w:r>
            <w:r w:rsidRPr="00020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954" w:rsidRPr="00020FC1" w:rsidTr="008C2CEF">
        <w:trPr>
          <w:trHeight w:val="1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A77540" w:rsidP="00205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Жиыны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225" w:rsidRPr="00020FC1" w:rsidRDefault="001A4225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954" w:rsidRPr="00020FC1" w:rsidTr="008C2CEF">
        <w:trPr>
          <w:trHeight w:val="157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A77540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Еңбек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қатынастары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банкроттық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туралы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іс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бойынша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іс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жүргізу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қозғалғанға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дейін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бір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жылдан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басталған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уақыт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кезеңі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ішінде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туындаған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кредиторлардың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борышкерде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банкроттық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туралы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іс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бойынша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іс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жүргізу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қозғалғанға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дейін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бір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жыл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алдындағы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күнтізбелік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он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екі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ай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бұрын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қалыптасқан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орташа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айлық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жалақы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мөлшерінен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асатын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еңбекақы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және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өтемақылар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төлеу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бойынша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талаптары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954" w:rsidRPr="00020FC1" w:rsidTr="008C2CEF">
        <w:trPr>
          <w:trHeight w:val="17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A77540" w:rsidP="00205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Жиыны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954" w:rsidRPr="00020FC1" w:rsidTr="008C2CEF">
        <w:trPr>
          <w:trHeight w:val="8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A77540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Банкроттық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туралы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іс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бойынша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іс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жүргізу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қозғалғанға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дейін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бір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жылдан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бастап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есептелген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кезеңде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қызметкердің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жалақысын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арттыру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нәтижесінде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қалыптасқан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кредиторлардың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еңбекақы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және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өтемақылар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төлеу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бойынша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кредиторлар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талаптарының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ұлғаю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сомасы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954" w:rsidRPr="00020FC1" w:rsidTr="008C2CEF">
        <w:trPr>
          <w:trHeight w:val="1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A77540" w:rsidP="00205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Жиыны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954" w:rsidRPr="00020FC1" w:rsidTr="002B273D">
        <w:trPr>
          <w:trHeight w:val="2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A77540" w:rsidP="002B2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Талаптар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қою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мерзімі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өткеннен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кейін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мәлімделген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талаптар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954" w:rsidRPr="00020FC1" w:rsidTr="002B273D">
        <w:trPr>
          <w:trHeight w:val="2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A77540" w:rsidP="002B273D">
            <w:pPr>
              <w:tabs>
                <w:tab w:val="center" w:pos="2585"/>
                <w:tab w:val="left" w:pos="3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Бесінші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кезек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бойынша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жиыны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8B0C8E" w:rsidP="00020F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0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6</w:t>
            </w:r>
            <w:r w:rsidR="00020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020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888</w:t>
            </w:r>
            <w:r w:rsidR="00020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020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460,24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954" w:rsidRPr="00020FC1" w:rsidTr="008C2CEF">
        <w:trPr>
          <w:trHeight w:val="3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A77540" w:rsidP="00205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Тізілім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бойынша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жиыны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8AC" w:rsidRPr="00020FC1" w:rsidRDefault="003118AC" w:rsidP="002051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954" w:rsidRPr="00020FC1" w:rsidTr="008C2CEF">
        <w:trPr>
          <w:trHeight w:val="1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77540" w:rsidRPr="00020FC1" w:rsidRDefault="00A77540" w:rsidP="002051F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Танылмаған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талаптар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623F" w:rsidRPr="00020FC1" w:rsidRDefault="00C3623F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954" w:rsidRPr="00020FC1" w:rsidTr="008C2CEF">
        <w:trPr>
          <w:trHeight w:val="1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540" w:rsidRPr="00020FC1" w:rsidRDefault="00A77540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77540" w:rsidRPr="00020FC1" w:rsidRDefault="00A77540" w:rsidP="00205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Жиыны</w:t>
            </w:r>
            <w:proofErr w:type="spellEnd"/>
            <w:r w:rsidRPr="00020FC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77540" w:rsidRPr="00020FC1" w:rsidRDefault="00A77540" w:rsidP="002051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540" w:rsidRPr="00020FC1" w:rsidRDefault="001D3F8A" w:rsidP="00020F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020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346</w:t>
            </w:r>
            <w:r w:rsidR="00020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020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133</w:t>
            </w:r>
            <w:r w:rsidR="00020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020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878</w:t>
            </w:r>
            <w:r w:rsidR="00020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,</w:t>
            </w:r>
            <w:r w:rsidRPr="00020FC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540" w:rsidRPr="00020FC1" w:rsidRDefault="00A77540" w:rsidP="002051F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77540" w:rsidRPr="00020FC1" w:rsidRDefault="00A77540" w:rsidP="00205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136F6" w:rsidRPr="00020FC1" w:rsidRDefault="008136F6" w:rsidP="008136F6">
      <w:pPr>
        <w:tabs>
          <w:tab w:val="left" w:pos="7125"/>
        </w:tabs>
        <w:rPr>
          <w:rFonts w:ascii="Times New Roman" w:hAnsi="Times New Roman" w:cs="Times New Roman"/>
          <w:sz w:val="16"/>
          <w:szCs w:val="16"/>
        </w:rPr>
      </w:pPr>
      <w:r w:rsidRPr="00020FC1">
        <w:rPr>
          <w:rFonts w:ascii="Times New Roman" w:hAnsi="Times New Roman" w:cs="Times New Roman"/>
          <w:sz w:val="16"/>
          <w:szCs w:val="16"/>
        </w:rPr>
        <w:t xml:space="preserve">                          </w:t>
      </w:r>
    </w:p>
    <w:p w:rsidR="00757994" w:rsidRDefault="005F6BDC" w:rsidP="008136F6">
      <w:pPr>
        <w:tabs>
          <w:tab w:val="left" w:pos="7125"/>
        </w:tabs>
        <w:rPr>
          <w:rFonts w:ascii="Times New Roman" w:hAnsi="Times New Roman" w:cs="Times New Roman"/>
          <w:sz w:val="16"/>
          <w:szCs w:val="16"/>
          <w:lang w:val="kk-KZ"/>
        </w:rPr>
      </w:pPr>
      <w:r w:rsidRPr="00020FC1"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Уақытша әкімші                                       </w:t>
      </w:r>
      <w:r w:rsidR="00EC62F4" w:rsidRPr="00020FC1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5543C930" wp14:editId="248A2123">
            <wp:extent cx="581025" cy="3714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FC1"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                               Аманқұлов О.Б.</w:t>
      </w:r>
      <w:r w:rsidR="008136F6" w:rsidRPr="00020FC1">
        <w:rPr>
          <w:rFonts w:ascii="Times New Roman" w:hAnsi="Times New Roman" w:cs="Times New Roman"/>
          <w:sz w:val="16"/>
          <w:szCs w:val="16"/>
          <w:lang w:val="kk-KZ"/>
        </w:rPr>
        <w:tab/>
      </w:r>
    </w:p>
    <w:p w:rsidR="00F07417" w:rsidRDefault="00F07417" w:rsidP="008136F6">
      <w:pPr>
        <w:tabs>
          <w:tab w:val="left" w:pos="7125"/>
        </w:tabs>
        <w:rPr>
          <w:rFonts w:ascii="Times New Roman" w:hAnsi="Times New Roman" w:cs="Times New Roman"/>
          <w:sz w:val="16"/>
          <w:szCs w:val="16"/>
        </w:rPr>
      </w:pPr>
    </w:p>
    <w:p w:rsidR="00F07417" w:rsidRPr="00F07417" w:rsidRDefault="00F07417" w:rsidP="00F07417">
      <w:pPr>
        <w:tabs>
          <w:tab w:val="left" w:pos="7125"/>
        </w:tabs>
        <w:rPr>
          <w:rFonts w:ascii="Times New Roman" w:hAnsi="Times New Roman" w:cs="Times New Roman"/>
          <w:color w:val="0C0000"/>
          <w:sz w:val="20"/>
          <w:szCs w:val="16"/>
        </w:rPr>
      </w:pPr>
      <w:r>
        <w:rPr>
          <w:rFonts w:ascii="Times New Roman" w:hAnsi="Times New Roman" w:cs="Times New Roman"/>
          <w:b/>
          <w:color w:val="0C0000"/>
          <w:sz w:val="20"/>
          <w:szCs w:val="16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16"/>
        </w:rPr>
        <w:br/>
      </w:r>
      <w:r>
        <w:rPr>
          <w:rFonts w:ascii="Times New Roman" w:hAnsi="Times New Roman" w:cs="Times New Roman"/>
          <w:color w:val="0C0000"/>
          <w:sz w:val="20"/>
          <w:szCs w:val="16"/>
        </w:rPr>
        <w:t>09.10.2023 11:24:39: Талас Ж. Ж. (</w:t>
      </w:r>
      <w:proofErr w:type="spellStart"/>
      <w:r>
        <w:rPr>
          <w:rFonts w:ascii="Times New Roman" w:hAnsi="Times New Roman" w:cs="Times New Roman"/>
          <w:color w:val="0C0000"/>
          <w:sz w:val="20"/>
          <w:szCs w:val="16"/>
        </w:rPr>
        <w:t>Оңалту</w:t>
      </w:r>
      <w:proofErr w:type="spellEnd"/>
      <w:r>
        <w:rPr>
          <w:rFonts w:ascii="Times New Roman" w:hAnsi="Times New Roman" w:cs="Times New Roman"/>
          <w:color w:val="0C0000"/>
          <w:sz w:val="20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C0000"/>
          <w:sz w:val="20"/>
          <w:szCs w:val="16"/>
        </w:rPr>
        <w:t>және</w:t>
      </w:r>
      <w:proofErr w:type="spellEnd"/>
      <w:r>
        <w:rPr>
          <w:rFonts w:ascii="Times New Roman" w:hAnsi="Times New Roman" w:cs="Times New Roman"/>
          <w:color w:val="0C0000"/>
          <w:sz w:val="20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C0000"/>
          <w:sz w:val="20"/>
          <w:szCs w:val="16"/>
        </w:rPr>
        <w:t>банкроттық</w:t>
      </w:r>
      <w:proofErr w:type="spellEnd"/>
      <w:r>
        <w:rPr>
          <w:rFonts w:ascii="Times New Roman" w:hAnsi="Times New Roman" w:cs="Times New Roman"/>
          <w:color w:val="0C0000"/>
          <w:sz w:val="20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C0000"/>
          <w:sz w:val="20"/>
          <w:szCs w:val="16"/>
        </w:rPr>
        <w:t>бөлімі</w:t>
      </w:r>
      <w:proofErr w:type="spellEnd"/>
      <w:r>
        <w:rPr>
          <w:rFonts w:ascii="Times New Roman" w:hAnsi="Times New Roman" w:cs="Times New Roman"/>
          <w:color w:val="0C0000"/>
          <w:sz w:val="20"/>
          <w:szCs w:val="16"/>
        </w:rPr>
        <w:t xml:space="preserve">) - - </w:t>
      </w:r>
      <w:proofErr w:type="spellStart"/>
      <w:r>
        <w:rPr>
          <w:rFonts w:ascii="Times New Roman" w:hAnsi="Times New Roman" w:cs="Times New Roman"/>
          <w:color w:val="0C0000"/>
          <w:sz w:val="20"/>
          <w:szCs w:val="16"/>
        </w:rPr>
        <w:t>cогласовано</w:t>
      </w:r>
      <w:proofErr w:type="spellEnd"/>
      <w:r>
        <w:rPr>
          <w:rFonts w:ascii="Times New Roman" w:hAnsi="Times New Roman" w:cs="Times New Roman"/>
          <w:color w:val="0C0000"/>
          <w:sz w:val="20"/>
          <w:szCs w:val="16"/>
        </w:rPr>
        <w:t xml:space="preserve"> без замечаний</w:t>
      </w:r>
      <w:r>
        <w:rPr>
          <w:rFonts w:ascii="Times New Roman" w:hAnsi="Times New Roman" w:cs="Times New Roman"/>
          <w:color w:val="0C0000"/>
          <w:sz w:val="20"/>
          <w:szCs w:val="16"/>
        </w:rPr>
        <w:br/>
      </w:r>
      <w:bookmarkStart w:id="0" w:name="_GoBack"/>
      <w:bookmarkEnd w:id="0"/>
    </w:p>
    <w:sectPr w:rsidR="00F07417" w:rsidRPr="00F07417" w:rsidSect="008B03AA">
      <w:foot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75" w:rsidRDefault="00272275" w:rsidP="00C3623F">
      <w:pPr>
        <w:spacing w:after="0" w:line="240" w:lineRule="auto"/>
      </w:pPr>
      <w:r>
        <w:separator/>
      </w:r>
    </w:p>
  </w:endnote>
  <w:endnote w:type="continuationSeparator" w:id="0">
    <w:p w:rsidR="00272275" w:rsidRDefault="00272275" w:rsidP="00C3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417" w:rsidRDefault="00F07417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-9001887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07417" w:rsidRPr="00F07417" w:rsidRDefault="00F0741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09.10.2023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80.25pt;margin-top:-70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" filled="f" stroked="f" strokeweight=".5pt">
              <v:fill o:detectmouseclick="t"/>
              <v:textbox style="layout-flow:vertical;mso-layout-flow-alt:bottom-to-top">
                <w:txbxContent>
                  <w:p w:rsidR="00F07417" w:rsidRPr="00F07417" w:rsidRDefault="00F0741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09.10.2023 ЭҚАБЖ МО (7.23.0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75" w:rsidRDefault="00272275" w:rsidP="00C3623F">
      <w:pPr>
        <w:spacing w:after="0" w:line="240" w:lineRule="auto"/>
      </w:pPr>
      <w:r>
        <w:separator/>
      </w:r>
    </w:p>
  </w:footnote>
  <w:footnote w:type="continuationSeparator" w:id="0">
    <w:p w:rsidR="00272275" w:rsidRDefault="00272275" w:rsidP="00C36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F92" w:rsidRPr="007D7A2B" w:rsidRDefault="00623FC9" w:rsidP="00327B3D">
    <w:pPr>
      <w:pStyle w:val="a8"/>
      <w:rPr>
        <w:b/>
        <w:lang w:val="kk-KZ"/>
      </w:rPr>
    </w:pPr>
    <w:r>
      <w:rPr>
        <w:b/>
        <w:lang w:val="kk-KZ"/>
      </w:rPr>
      <w:t xml:space="preserve"> </w:t>
    </w:r>
    <w:r w:rsidR="005F6BDC">
      <w:rPr>
        <w:b/>
        <w:lang w:val="kk-KZ"/>
      </w:rPr>
      <w:t xml:space="preserve">              </w:t>
    </w:r>
    <w:r w:rsidR="00C3623F" w:rsidRPr="00846F58">
      <w:rPr>
        <w:b/>
        <w:lang w:val="kk-KZ"/>
      </w:rPr>
      <w:t>«</w:t>
    </w:r>
    <w:r w:rsidR="005F6BDC">
      <w:rPr>
        <w:b/>
        <w:lang w:val="kk-KZ"/>
      </w:rPr>
      <w:t>Сайрам тазалық</w:t>
    </w:r>
    <w:r w:rsidR="00A10A10" w:rsidRPr="00846F58">
      <w:rPr>
        <w:b/>
        <w:lang w:val="kk-KZ"/>
      </w:rPr>
      <w:t>» ЖШС-</w:t>
    </w:r>
    <w:r w:rsidR="00C3623F" w:rsidRPr="00846F58">
      <w:rPr>
        <w:b/>
        <w:lang w:val="kk-KZ"/>
      </w:rPr>
      <w:t xml:space="preserve">ің </w:t>
    </w:r>
    <w:r>
      <w:rPr>
        <w:b/>
        <w:lang w:val="kk-KZ"/>
      </w:rPr>
      <w:t>кредиторлар талаптарыны</w:t>
    </w:r>
    <w:r w:rsidR="007D7A2B">
      <w:rPr>
        <w:b/>
        <w:lang w:val="kk-KZ"/>
      </w:rPr>
      <w:t xml:space="preserve">ң </w:t>
    </w:r>
    <w:r w:rsidR="00A839B1" w:rsidRPr="00846F58">
      <w:rPr>
        <w:b/>
        <w:lang w:val="kk-KZ"/>
      </w:rPr>
      <w:t>тізілімі</w:t>
    </w:r>
    <w:r>
      <w:rPr>
        <w:b/>
        <w:lang w:val="kk-KZ"/>
      </w:rPr>
      <w:t>не</w:t>
    </w:r>
    <w:r w:rsidR="00A839B1" w:rsidRPr="00846F58">
      <w:rPr>
        <w:b/>
        <w:lang w:val="kk-KZ"/>
      </w:rPr>
      <w:t xml:space="preserve"> </w:t>
    </w:r>
    <w:r>
      <w:rPr>
        <w:b/>
        <w:lang w:val="kk-KZ"/>
      </w:rPr>
      <w:t>енгізу</w:t>
    </w:r>
    <w:r w:rsidR="007D7A2B">
      <w:rPr>
        <w:b/>
        <w:lang w:val="kk-KZ"/>
      </w:rPr>
      <w:t>.</w:t>
    </w:r>
  </w:p>
  <w:p w:rsidR="00C25F92" w:rsidRPr="00C25F92" w:rsidRDefault="00272275">
    <w:pPr>
      <w:pStyle w:val="a8"/>
      <w:rPr>
        <w:lang w:val="kk-K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3F"/>
    <w:rsid w:val="000120D5"/>
    <w:rsid w:val="00015830"/>
    <w:rsid w:val="00020FC1"/>
    <w:rsid w:val="0002135E"/>
    <w:rsid w:val="000456D4"/>
    <w:rsid w:val="00080BD4"/>
    <w:rsid w:val="000C058B"/>
    <w:rsid w:val="00123B0B"/>
    <w:rsid w:val="00152022"/>
    <w:rsid w:val="00154B96"/>
    <w:rsid w:val="00174602"/>
    <w:rsid w:val="00180CB2"/>
    <w:rsid w:val="001A4225"/>
    <w:rsid w:val="001B51F4"/>
    <w:rsid w:val="001C2532"/>
    <w:rsid w:val="001D3F8A"/>
    <w:rsid w:val="002051FC"/>
    <w:rsid w:val="002419FC"/>
    <w:rsid w:val="00241C17"/>
    <w:rsid w:val="00272275"/>
    <w:rsid w:val="0028279F"/>
    <w:rsid w:val="002A2A08"/>
    <w:rsid w:val="002A78D5"/>
    <w:rsid w:val="002B273D"/>
    <w:rsid w:val="003118AC"/>
    <w:rsid w:val="00327B3D"/>
    <w:rsid w:val="0036001A"/>
    <w:rsid w:val="00362A71"/>
    <w:rsid w:val="00364D25"/>
    <w:rsid w:val="0042770B"/>
    <w:rsid w:val="00444A0B"/>
    <w:rsid w:val="004810E8"/>
    <w:rsid w:val="004C755A"/>
    <w:rsid w:val="004E529B"/>
    <w:rsid w:val="004F307E"/>
    <w:rsid w:val="00510F69"/>
    <w:rsid w:val="00514646"/>
    <w:rsid w:val="0059722B"/>
    <w:rsid w:val="005B657A"/>
    <w:rsid w:val="005C17C1"/>
    <w:rsid w:val="005D6F63"/>
    <w:rsid w:val="005F6BDC"/>
    <w:rsid w:val="006132D7"/>
    <w:rsid w:val="00623FC9"/>
    <w:rsid w:val="006311FE"/>
    <w:rsid w:val="006533FE"/>
    <w:rsid w:val="00677C64"/>
    <w:rsid w:val="00694FA5"/>
    <w:rsid w:val="006B7E1F"/>
    <w:rsid w:val="006C66A6"/>
    <w:rsid w:val="006E4478"/>
    <w:rsid w:val="006F1218"/>
    <w:rsid w:val="006F762F"/>
    <w:rsid w:val="00737F85"/>
    <w:rsid w:val="00757994"/>
    <w:rsid w:val="007B0E89"/>
    <w:rsid w:val="007D7A2B"/>
    <w:rsid w:val="008136F6"/>
    <w:rsid w:val="008356C8"/>
    <w:rsid w:val="008367E7"/>
    <w:rsid w:val="00846F58"/>
    <w:rsid w:val="00851B0F"/>
    <w:rsid w:val="00853AEB"/>
    <w:rsid w:val="00860FEC"/>
    <w:rsid w:val="008754B6"/>
    <w:rsid w:val="008B03AA"/>
    <w:rsid w:val="008B0C8E"/>
    <w:rsid w:val="008C2CEF"/>
    <w:rsid w:val="00917C7C"/>
    <w:rsid w:val="00920E46"/>
    <w:rsid w:val="00932F8E"/>
    <w:rsid w:val="00935565"/>
    <w:rsid w:val="0096096E"/>
    <w:rsid w:val="009757D7"/>
    <w:rsid w:val="009835C0"/>
    <w:rsid w:val="00986EA8"/>
    <w:rsid w:val="009A03E3"/>
    <w:rsid w:val="009A39E7"/>
    <w:rsid w:val="009B0F2E"/>
    <w:rsid w:val="009E4217"/>
    <w:rsid w:val="009E4D64"/>
    <w:rsid w:val="00A10A10"/>
    <w:rsid w:val="00A51A81"/>
    <w:rsid w:val="00A628F9"/>
    <w:rsid w:val="00A77540"/>
    <w:rsid w:val="00A839B1"/>
    <w:rsid w:val="00AB44D0"/>
    <w:rsid w:val="00AE56E4"/>
    <w:rsid w:val="00AF5ABB"/>
    <w:rsid w:val="00B31197"/>
    <w:rsid w:val="00B61753"/>
    <w:rsid w:val="00B97FBE"/>
    <w:rsid w:val="00BB0724"/>
    <w:rsid w:val="00BB1808"/>
    <w:rsid w:val="00BB2468"/>
    <w:rsid w:val="00BE0A1C"/>
    <w:rsid w:val="00C335E8"/>
    <w:rsid w:val="00C3623F"/>
    <w:rsid w:val="00C84954"/>
    <w:rsid w:val="00CE4440"/>
    <w:rsid w:val="00CE7983"/>
    <w:rsid w:val="00D252E6"/>
    <w:rsid w:val="00D460CB"/>
    <w:rsid w:val="00D96B69"/>
    <w:rsid w:val="00DA7941"/>
    <w:rsid w:val="00DC3D54"/>
    <w:rsid w:val="00DC5A96"/>
    <w:rsid w:val="00DD73C4"/>
    <w:rsid w:val="00DE2343"/>
    <w:rsid w:val="00DF7F14"/>
    <w:rsid w:val="00E07D57"/>
    <w:rsid w:val="00E20204"/>
    <w:rsid w:val="00EA1E64"/>
    <w:rsid w:val="00EC62F4"/>
    <w:rsid w:val="00F02475"/>
    <w:rsid w:val="00F07417"/>
    <w:rsid w:val="00F30BB3"/>
    <w:rsid w:val="00F61896"/>
    <w:rsid w:val="00F82C5C"/>
    <w:rsid w:val="00F90DB6"/>
    <w:rsid w:val="00FA3139"/>
    <w:rsid w:val="00FA4D7B"/>
    <w:rsid w:val="00FB0E79"/>
    <w:rsid w:val="00FB41F5"/>
    <w:rsid w:val="00FC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4A1338-E8C0-4E77-ADFB-939EC37A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6B7E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B7E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7E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7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B7E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6B7E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B7E1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B7E1F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B7E1F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B7E1F"/>
    <w:rPr>
      <w:i/>
      <w:iCs/>
      <w:color w:val="000000" w:themeColor="text1"/>
    </w:rPr>
  </w:style>
  <w:style w:type="table" w:styleId="a7">
    <w:name w:val="Table Grid"/>
    <w:basedOn w:val="a1"/>
    <w:uiPriority w:val="59"/>
    <w:rsid w:val="00C362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C36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623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36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623F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C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62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d.orynbetov</cp:lastModifiedBy>
  <cp:revision>2</cp:revision>
  <cp:lastPrinted>2023-10-08T17:27:00Z</cp:lastPrinted>
  <dcterms:created xsi:type="dcterms:W3CDTF">2023-10-09T11:14:00Z</dcterms:created>
  <dcterms:modified xsi:type="dcterms:W3CDTF">2023-10-09T11:14:00Z</dcterms:modified>
</cp:coreProperties>
</file>