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B5" w:rsidRDefault="00246AB5" w:rsidP="00212FCE">
      <w:pPr>
        <w:pStyle w:val="3"/>
        <w:spacing w:before="0" w:after="0"/>
        <w:jc w:val="center"/>
        <w:rPr>
          <w:rFonts w:ascii="Times New Roman" w:hAnsi="Times New Roman"/>
          <w:bCs w:val="0"/>
          <w:sz w:val="28"/>
          <w:szCs w:val="28"/>
          <w:lang w:val="kk-KZ"/>
        </w:rPr>
      </w:pPr>
    </w:p>
    <w:p w:rsidR="00212FCE" w:rsidRPr="00703419" w:rsidRDefault="00212FCE" w:rsidP="00703419">
      <w:pPr>
        <w:pStyle w:val="3"/>
        <w:spacing w:before="0" w:after="0"/>
        <w:ind w:left="-426" w:firstLine="426"/>
        <w:jc w:val="center"/>
        <w:rPr>
          <w:rFonts w:ascii="Times New Roman" w:hAnsi="Times New Roman"/>
          <w:bCs w:val="0"/>
          <w:sz w:val="28"/>
          <w:szCs w:val="28"/>
          <w:lang w:val="kk-KZ"/>
        </w:rPr>
      </w:pPr>
      <w:r w:rsidRPr="00703419">
        <w:rPr>
          <w:rFonts w:ascii="Times New Roman" w:hAnsi="Times New Roman"/>
          <w:bCs w:val="0"/>
          <w:sz w:val="28"/>
          <w:szCs w:val="28"/>
          <w:lang w:val="kk-KZ"/>
        </w:rPr>
        <w:t xml:space="preserve">Қазақстан Республикасы Қаржы министрлігінің Мемлекеттік кірістер комитеті Түркістан облысы бойынша Мемлекеттік кірістер департаментінің </w:t>
      </w:r>
      <w:r w:rsidR="00DC4382" w:rsidRPr="00703419">
        <w:rPr>
          <w:rFonts w:ascii="Times New Roman" w:hAnsi="Times New Roman"/>
          <w:bCs w:val="0"/>
          <w:sz w:val="28"/>
          <w:szCs w:val="28"/>
          <w:lang w:val="kk-KZ"/>
        </w:rPr>
        <w:t xml:space="preserve">Отырар ауданы </w:t>
      </w:r>
      <w:r w:rsidRPr="00703419">
        <w:rPr>
          <w:rFonts w:ascii="Times New Roman" w:hAnsi="Times New Roman"/>
          <w:bCs w:val="0"/>
          <w:sz w:val="28"/>
          <w:szCs w:val="28"/>
          <w:lang w:val="kk-KZ"/>
        </w:rPr>
        <w:t>бойынша</w:t>
      </w:r>
    </w:p>
    <w:p w:rsidR="00212FCE" w:rsidRPr="00703419" w:rsidRDefault="00212FCE" w:rsidP="00703419">
      <w:pPr>
        <w:pStyle w:val="3"/>
        <w:spacing w:before="0" w:after="0"/>
        <w:ind w:left="-426" w:firstLine="426"/>
        <w:jc w:val="center"/>
        <w:rPr>
          <w:rFonts w:ascii="Times New Roman" w:hAnsi="Times New Roman"/>
          <w:bCs w:val="0"/>
          <w:sz w:val="28"/>
          <w:szCs w:val="28"/>
          <w:lang w:val="kk-KZ"/>
        </w:rPr>
      </w:pPr>
      <w:r w:rsidRPr="00703419">
        <w:rPr>
          <w:rFonts w:ascii="Times New Roman" w:hAnsi="Times New Roman"/>
          <w:bCs w:val="0"/>
          <w:sz w:val="28"/>
          <w:szCs w:val="28"/>
          <w:lang w:val="kk-KZ"/>
        </w:rPr>
        <w:t xml:space="preserve">Мемлекеттік кірістер басқармасының бос мемлекеттік әкімшілік лауазымына орналасу үшін  </w:t>
      </w:r>
      <w:r w:rsidR="001A44DB" w:rsidRPr="00703419">
        <w:rPr>
          <w:rFonts w:ascii="Times New Roman" w:hAnsi="Times New Roman"/>
          <w:bCs w:val="0"/>
          <w:sz w:val="28"/>
          <w:szCs w:val="28"/>
          <w:lang w:val="kk-KZ"/>
        </w:rPr>
        <w:t>жалпы</w:t>
      </w:r>
      <w:r w:rsidR="00F1359A" w:rsidRPr="00703419">
        <w:rPr>
          <w:rFonts w:ascii="Times New Roman" w:hAnsi="Times New Roman"/>
          <w:bCs w:val="0"/>
          <w:sz w:val="28"/>
          <w:szCs w:val="28"/>
          <w:lang w:val="kk-KZ"/>
        </w:rPr>
        <w:t xml:space="preserve">  </w:t>
      </w:r>
      <w:r w:rsidRPr="00703419">
        <w:rPr>
          <w:rFonts w:ascii="Times New Roman" w:hAnsi="Times New Roman"/>
          <w:bCs w:val="0"/>
          <w:sz w:val="28"/>
          <w:szCs w:val="28"/>
          <w:lang w:val="kk-KZ"/>
        </w:rPr>
        <w:t>конкурс</w:t>
      </w:r>
      <w:r w:rsidR="00761589" w:rsidRPr="00703419">
        <w:rPr>
          <w:rFonts w:ascii="Times New Roman" w:hAnsi="Times New Roman"/>
          <w:bCs w:val="0"/>
          <w:sz w:val="28"/>
          <w:szCs w:val="28"/>
          <w:lang w:val="kk-KZ"/>
        </w:rPr>
        <w:t xml:space="preserve"> жариялайды</w:t>
      </w:r>
    </w:p>
    <w:p w:rsidR="00212FCE" w:rsidRPr="00703419" w:rsidRDefault="00212FCE" w:rsidP="00703419">
      <w:pPr>
        <w:ind w:left="-426" w:firstLine="426"/>
        <w:rPr>
          <w:i w:val="0"/>
          <w:lang w:val="kk-KZ"/>
        </w:rPr>
      </w:pPr>
    </w:p>
    <w:p w:rsidR="00195171" w:rsidRPr="00703419" w:rsidRDefault="00212FCE" w:rsidP="00703419">
      <w:pPr>
        <w:widowControl/>
        <w:tabs>
          <w:tab w:val="left" w:pos="-1405"/>
          <w:tab w:val="left" w:pos="142"/>
          <w:tab w:val="left" w:pos="9554"/>
          <w:tab w:val="left" w:pos="9923"/>
        </w:tabs>
        <w:snapToGrid/>
        <w:ind w:left="-426" w:right="36" w:firstLine="426"/>
        <w:jc w:val="both"/>
        <w:outlineLvl w:val="0"/>
        <w:rPr>
          <w:color w:val="000000"/>
          <w:lang w:val="kk-KZ"/>
        </w:rPr>
      </w:pPr>
      <w:r w:rsidRPr="00703419">
        <w:rPr>
          <w:i w:val="0"/>
          <w:iCs w:val="0"/>
          <w:kern w:val="2"/>
          <w:lang w:val="kk-KZ"/>
        </w:rPr>
        <w:t xml:space="preserve">                 </w:t>
      </w:r>
      <w:r w:rsidR="00195171" w:rsidRPr="00703419">
        <w:rPr>
          <w:i w:val="0"/>
          <w:iCs w:val="0"/>
          <w:kern w:val="2"/>
          <w:lang w:val="kk-KZ"/>
        </w:rPr>
        <w:t xml:space="preserve">           </w:t>
      </w:r>
    </w:p>
    <w:p w:rsidR="002E4F9E" w:rsidRPr="00703419" w:rsidRDefault="00212FCE" w:rsidP="006E3BE1">
      <w:pPr>
        <w:widowControl/>
        <w:tabs>
          <w:tab w:val="left" w:pos="0"/>
          <w:tab w:val="left" w:pos="142"/>
          <w:tab w:val="left" w:pos="9554"/>
          <w:tab w:val="left" w:pos="9923"/>
        </w:tabs>
        <w:snapToGrid/>
        <w:ind w:left="-426" w:right="36" w:firstLine="426"/>
        <w:jc w:val="both"/>
        <w:outlineLvl w:val="0"/>
        <w:rPr>
          <w:b w:val="0"/>
          <w:i w:val="0"/>
          <w:lang w:val="kk-KZ"/>
        </w:rPr>
      </w:pPr>
      <w:r w:rsidRPr="00703419">
        <w:rPr>
          <w:i w:val="0"/>
          <w:iCs w:val="0"/>
          <w:kern w:val="2"/>
          <w:lang w:val="kk-KZ"/>
        </w:rPr>
        <w:t>Барлық конкурсқа қатысушыларға қойылатын жалпы біліктілік</w:t>
      </w:r>
      <w:r w:rsidR="00703419" w:rsidRPr="00703419">
        <w:rPr>
          <w:i w:val="0"/>
          <w:iCs w:val="0"/>
          <w:kern w:val="2"/>
          <w:lang w:val="kk-KZ"/>
        </w:rPr>
        <w:t xml:space="preserve"> </w:t>
      </w:r>
      <w:r w:rsidRPr="00703419">
        <w:rPr>
          <w:i w:val="0"/>
          <w:iCs w:val="0"/>
          <w:kern w:val="2"/>
          <w:lang w:val="kk-KZ"/>
        </w:rPr>
        <w:t>талаптар:</w:t>
      </w:r>
      <w:r w:rsidR="006E3BE1">
        <w:rPr>
          <w:i w:val="0"/>
          <w:iCs w:val="0"/>
          <w:kern w:val="2"/>
          <w:lang w:val="kk-KZ"/>
        </w:rPr>
        <w:t xml:space="preserve"> </w:t>
      </w:r>
      <w:r w:rsidR="002E4F9E" w:rsidRPr="006E3BE1">
        <w:rPr>
          <w:b w:val="0"/>
          <w:i w:val="0"/>
          <w:iCs w:val="0"/>
          <w:lang w:val="kk-KZ"/>
        </w:rPr>
        <w:t>С-R-</w:t>
      </w:r>
      <w:r w:rsidR="00DC4382" w:rsidRPr="006E3BE1">
        <w:rPr>
          <w:b w:val="0"/>
          <w:i w:val="0"/>
          <w:iCs w:val="0"/>
          <w:lang w:val="kk-KZ"/>
        </w:rPr>
        <w:t>4</w:t>
      </w:r>
      <w:r w:rsidR="006E3BE1">
        <w:rPr>
          <w:b w:val="0"/>
          <w:i w:val="0"/>
          <w:iCs w:val="0"/>
          <w:lang w:val="kk-KZ"/>
        </w:rPr>
        <w:t xml:space="preserve"> санаты үшін,</w:t>
      </w:r>
      <w:r w:rsidR="002E4F9E" w:rsidRPr="00703419">
        <w:rPr>
          <w:i w:val="0"/>
          <w:iCs w:val="0"/>
          <w:lang w:val="kk-KZ"/>
        </w:rPr>
        <w:t xml:space="preserve"> </w:t>
      </w:r>
      <w:r w:rsidR="006E3BE1" w:rsidRPr="006E3BE1">
        <w:rPr>
          <w:b w:val="0"/>
          <w:i w:val="0"/>
          <w:iCs w:val="0"/>
          <w:lang w:val="kk-KZ"/>
        </w:rPr>
        <w:t>ж</w:t>
      </w:r>
      <w:r w:rsidR="002E4F9E" w:rsidRPr="00703419">
        <w:rPr>
          <w:b w:val="0"/>
          <w:i w:val="0"/>
          <w:color w:val="000000"/>
          <w:lang w:val="kk-KZ"/>
        </w:rPr>
        <w:t>оғары немесе жоғары оқу орнынан кейінгі білім немесе орта білімнен кейінгі немесе техникалық және кәсіптік білім</w:t>
      </w:r>
      <w:r w:rsidR="002E4F9E" w:rsidRPr="00703419">
        <w:rPr>
          <w:b w:val="0"/>
          <w:i w:val="0"/>
          <w:lang w:val="kk-KZ"/>
        </w:rPr>
        <w:t>.</w:t>
      </w:r>
    </w:p>
    <w:p w:rsidR="002E4F9E" w:rsidRPr="006E3BE1" w:rsidRDefault="002E4F9E" w:rsidP="006E3BE1">
      <w:pPr>
        <w:widowControl/>
        <w:tabs>
          <w:tab w:val="left" w:pos="142"/>
          <w:tab w:val="left" w:pos="284"/>
          <w:tab w:val="left" w:pos="9554"/>
          <w:tab w:val="left" w:pos="9923"/>
        </w:tabs>
        <w:snapToGrid/>
        <w:ind w:left="-426" w:right="178" w:firstLine="426"/>
        <w:jc w:val="both"/>
        <w:outlineLvl w:val="0"/>
        <w:rPr>
          <w:i w:val="0"/>
          <w:lang w:val="kk-KZ"/>
        </w:rPr>
      </w:pPr>
      <w:r w:rsidRPr="00703419">
        <w:rPr>
          <w:b w:val="0"/>
          <w:i w:val="0"/>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r w:rsidR="006E3BE1">
        <w:rPr>
          <w:b w:val="0"/>
          <w:i w:val="0"/>
          <w:lang w:val="kk-KZ"/>
        </w:rPr>
        <w:t xml:space="preserve"> </w:t>
      </w:r>
      <w:r w:rsidR="006E3BE1">
        <w:rPr>
          <w:i w:val="0"/>
          <w:color w:val="000000"/>
          <w:lang w:val="kk-KZ"/>
        </w:rPr>
        <w:t>Ж</w:t>
      </w:r>
      <w:bookmarkStart w:id="0" w:name="_GoBack"/>
      <w:bookmarkEnd w:id="0"/>
      <w:r w:rsidRPr="006E3BE1">
        <w:rPr>
          <w:i w:val="0"/>
          <w:color w:val="000000"/>
          <w:lang w:val="kk-KZ"/>
        </w:rPr>
        <w:t>ұмыс тәжірибесі талап етілмейді.</w:t>
      </w:r>
      <w:r w:rsidRPr="006E3BE1">
        <w:rPr>
          <w:color w:val="000000"/>
          <w:lang w:val="kk-KZ"/>
        </w:rPr>
        <w:t xml:space="preserve">     </w:t>
      </w:r>
    </w:p>
    <w:p w:rsidR="002E4F9E" w:rsidRPr="00703419" w:rsidRDefault="002E4F9E" w:rsidP="00703419">
      <w:pPr>
        <w:widowControl/>
        <w:tabs>
          <w:tab w:val="left" w:pos="0"/>
          <w:tab w:val="left" w:pos="142"/>
          <w:tab w:val="left" w:pos="9554"/>
          <w:tab w:val="left" w:pos="9923"/>
        </w:tabs>
        <w:snapToGrid/>
        <w:ind w:left="-426" w:right="178" w:firstLine="426"/>
        <w:jc w:val="both"/>
        <w:outlineLvl w:val="0"/>
        <w:rPr>
          <w:b w:val="0"/>
          <w:i w:val="0"/>
          <w:lang w:val="kk-KZ"/>
        </w:rPr>
      </w:pPr>
    </w:p>
    <w:p w:rsidR="002E4F9E" w:rsidRDefault="002E4F9E" w:rsidP="000C3EF9">
      <w:pPr>
        <w:widowControl/>
        <w:tabs>
          <w:tab w:val="left" w:pos="-1405"/>
          <w:tab w:val="left" w:pos="9554"/>
          <w:tab w:val="left" w:pos="9639"/>
        </w:tabs>
        <w:snapToGrid/>
        <w:ind w:left="-426" w:right="141" w:firstLine="426"/>
        <w:outlineLvl w:val="0"/>
        <w:rPr>
          <w:i w:val="0"/>
          <w:iCs w:val="0"/>
          <w:lang w:val="kk-KZ"/>
        </w:rPr>
      </w:pPr>
      <w:r w:rsidRPr="00703419">
        <w:rPr>
          <w:i w:val="0"/>
          <w:iCs w:val="0"/>
          <w:lang w:val="kk-KZ"/>
        </w:rPr>
        <w:t>Мемлекеттік әкімшілік қызметшілердің лауазымдық жалақысы</w:t>
      </w:r>
    </w:p>
    <w:p w:rsidR="000C3EF9" w:rsidRPr="00703419" w:rsidRDefault="000C3EF9" w:rsidP="000C3EF9">
      <w:pPr>
        <w:widowControl/>
        <w:tabs>
          <w:tab w:val="left" w:pos="-1405"/>
          <w:tab w:val="left" w:pos="9554"/>
          <w:tab w:val="left" w:pos="9639"/>
        </w:tabs>
        <w:snapToGrid/>
        <w:ind w:left="-426" w:right="141" w:firstLine="426"/>
        <w:outlineLvl w:val="0"/>
        <w:rPr>
          <w:i w:val="0"/>
          <w:iCs w:val="0"/>
          <w:lang w:val="kk-KZ"/>
        </w:rPr>
      </w:pPr>
    </w:p>
    <w:tbl>
      <w:tblPr>
        <w:tblW w:w="964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721"/>
        <w:gridCol w:w="3383"/>
        <w:gridCol w:w="4536"/>
      </w:tblGrid>
      <w:tr w:rsidR="002E4F9E" w:rsidRPr="00703419" w:rsidTr="00947962">
        <w:trPr>
          <w:cantSplit/>
          <w:trHeight w:val="20"/>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keepNext/>
              <w:keepLines/>
              <w:widowControl/>
              <w:tabs>
                <w:tab w:val="left" w:pos="-1405"/>
                <w:tab w:val="left" w:pos="0"/>
                <w:tab w:val="left" w:pos="6663"/>
                <w:tab w:val="left" w:pos="9639"/>
                <w:tab w:val="left" w:pos="10116"/>
              </w:tabs>
              <w:snapToGrid/>
              <w:ind w:left="-426" w:right="141" w:firstLine="426"/>
              <w:rPr>
                <w:i w:val="0"/>
                <w:iCs w:val="0"/>
                <w:lang w:val="kk-KZ"/>
              </w:rPr>
            </w:pPr>
            <w:r w:rsidRPr="00703419">
              <w:rPr>
                <w:i w:val="0"/>
                <w:iCs w:val="0"/>
                <w:lang w:val="kk-KZ"/>
              </w:rPr>
              <w:t>Санат</w:t>
            </w:r>
          </w:p>
        </w:tc>
        <w:tc>
          <w:tcPr>
            <w:tcW w:w="7919" w:type="dxa"/>
            <w:gridSpan w:val="2"/>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keepNext/>
              <w:keepLines/>
              <w:widowControl/>
              <w:tabs>
                <w:tab w:val="left" w:pos="-1405"/>
                <w:tab w:val="left" w:pos="132"/>
                <w:tab w:val="left" w:pos="6663"/>
                <w:tab w:val="left" w:pos="9639"/>
                <w:tab w:val="left" w:pos="10116"/>
              </w:tabs>
              <w:snapToGrid/>
              <w:ind w:left="-426" w:right="141" w:firstLine="426"/>
              <w:rPr>
                <w:i w:val="0"/>
                <w:iCs w:val="0"/>
                <w:lang w:val="kk-KZ"/>
              </w:rPr>
            </w:pPr>
            <w:r w:rsidRPr="00703419">
              <w:rPr>
                <w:i w:val="0"/>
                <w:iCs w:val="0"/>
                <w:lang w:val="kk-KZ"/>
              </w:rPr>
              <w:t>Е</w:t>
            </w:r>
            <w:r w:rsidRPr="00703419">
              <w:rPr>
                <w:i w:val="0"/>
                <w:iCs w:val="0"/>
                <w:snapToGrid w:val="0"/>
                <w:lang w:val="kk-KZ"/>
              </w:rPr>
              <w:t>ңбек сіңірген жылдарына байланысты</w:t>
            </w:r>
          </w:p>
        </w:tc>
      </w:tr>
      <w:tr w:rsidR="002E4F9E" w:rsidRPr="00703419" w:rsidTr="00F95831">
        <w:trPr>
          <w:cantSplit/>
          <w:trHeight w:val="20"/>
        </w:trPr>
        <w:tc>
          <w:tcPr>
            <w:tcW w:w="1721" w:type="dxa"/>
            <w:vMerge/>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widowControl/>
              <w:snapToGrid/>
              <w:ind w:left="-426" w:firstLine="426"/>
              <w:jc w:val="left"/>
              <w:rPr>
                <w:i w:val="0"/>
                <w:iCs w:val="0"/>
                <w:lang w:val="kk-KZ"/>
              </w:rPr>
            </w:pPr>
          </w:p>
        </w:tc>
        <w:tc>
          <w:tcPr>
            <w:tcW w:w="3383" w:type="dxa"/>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pStyle w:val="a8"/>
              <w:keepNext/>
              <w:keepLines/>
              <w:widowControl/>
              <w:tabs>
                <w:tab w:val="left" w:pos="132"/>
                <w:tab w:val="left" w:pos="1276"/>
                <w:tab w:val="left" w:pos="9639"/>
              </w:tabs>
              <w:ind w:left="-426" w:right="141" w:firstLine="426"/>
              <w:jc w:val="center"/>
              <w:rPr>
                <w:rFonts w:ascii="Times New Roman" w:hAnsi="Times New Roman" w:cs="Times New Roman"/>
                <w:bCs w:val="0"/>
                <w:sz w:val="28"/>
                <w:szCs w:val="28"/>
                <w:lang w:val="kk-KZ"/>
              </w:rPr>
            </w:pPr>
            <w:r w:rsidRPr="00703419">
              <w:rPr>
                <w:rFonts w:ascii="Times New Roman" w:hAnsi="Times New Roman" w:cs="Times New Roman"/>
                <w:bCs w:val="0"/>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pStyle w:val="a8"/>
              <w:keepNext/>
              <w:keepLines/>
              <w:widowControl/>
              <w:tabs>
                <w:tab w:val="clear" w:pos="959"/>
                <w:tab w:val="left" w:pos="132"/>
                <w:tab w:val="left" w:pos="1165"/>
                <w:tab w:val="left" w:pos="1307"/>
                <w:tab w:val="left" w:pos="9639"/>
              </w:tabs>
              <w:ind w:left="-426" w:right="141" w:firstLine="426"/>
              <w:jc w:val="center"/>
              <w:rPr>
                <w:rFonts w:ascii="Times New Roman" w:hAnsi="Times New Roman" w:cs="Times New Roman"/>
                <w:bCs w:val="0"/>
                <w:sz w:val="28"/>
                <w:szCs w:val="28"/>
                <w:lang w:val="kk-KZ"/>
              </w:rPr>
            </w:pPr>
            <w:r w:rsidRPr="00703419">
              <w:rPr>
                <w:rFonts w:ascii="Times New Roman" w:hAnsi="Times New Roman" w:cs="Times New Roman"/>
                <w:bCs w:val="0"/>
                <w:sz w:val="28"/>
                <w:szCs w:val="28"/>
                <w:lang w:val="kk-KZ"/>
              </w:rPr>
              <w:t>max</w:t>
            </w:r>
          </w:p>
        </w:tc>
      </w:tr>
      <w:tr w:rsidR="002E4F9E" w:rsidRPr="00703419" w:rsidTr="00F95831">
        <w:trPr>
          <w:cantSplit/>
          <w:trHeight w:val="20"/>
        </w:trPr>
        <w:tc>
          <w:tcPr>
            <w:tcW w:w="1721" w:type="dxa"/>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pStyle w:val="2"/>
              <w:tabs>
                <w:tab w:val="left" w:pos="0"/>
                <w:tab w:val="left" w:pos="9639"/>
              </w:tabs>
              <w:spacing w:before="0" w:line="240" w:lineRule="auto"/>
              <w:ind w:left="-426" w:right="141" w:firstLine="426"/>
              <w:jc w:val="center"/>
              <w:rPr>
                <w:rFonts w:ascii="Times New Roman" w:hAnsi="Times New Roman"/>
                <w:i w:val="0"/>
                <w:lang w:val="kk-KZ"/>
              </w:rPr>
            </w:pPr>
            <w:r w:rsidRPr="00703419">
              <w:rPr>
                <w:rFonts w:ascii="Times New Roman" w:hAnsi="Times New Roman"/>
                <w:i w:val="0"/>
                <w:snapToGrid w:val="0"/>
                <w:lang w:val="kk-KZ"/>
              </w:rPr>
              <w:t>С-</w:t>
            </w:r>
            <w:r w:rsidRPr="00703419">
              <w:rPr>
                <w:rFonts w:ascii="Times New Roman" w:hAnsi="Times New Roman"/>
                <w:i w:val="0"/>
                <w:snapToGrid w:val="0"/>
                <w:lang w:val="en-US"/>
              </w:rPr>
              <w:t>R-</w:t>
            </w:r>
            <w:r w:rsidR="00214086" w:rsidRPr="00703419">
              <w:rPr>
                <w:rFonts w:ascii="Times New Roman" w:hAnsi="Times New Roman"/>
                <w:i w:val="0"/>
                <w:snapToGrid w:val="0"/>
                <w:lang w:val="kk-KZ"/>
              </w:rPr>
              <w:t>4</w:t>
            </w:r>
          </w:p>
        </w:tc>
        <w:tc>
          <w:tcPr>
            <w:tcW w:w="3383" w:type="dxa"/>
            <w:tcBorders>
              <w:top w:val="single" w:sz="4" w:space="0" w:color="auto"/>
              <w:left w:val="single" w:sz="4" w:space="0" w:color="auto"/>
              <w:bottom w:val="single" w:sz="4" w:space="0" w:color="auto"/>
              <w:right w:val="single" w:sz="4" w:space="0" w:color="auto"/>
            </w:tcBorders>
            <w:vAlign w:val="center"/>
            <w:hideMark/>
          </w:tcPr>
          <w:p w:rsidR="002E4F9E" w:rsidRPr="00703419" w:rsidRDefault="001F0348" w:rsidP="00703419">
            <w:pPr>
              <w:tabs>
                <w:tab w:val="left" w:pos="9639"/>
              </w:tabs>
              <w:ind w:left="-426" w:right="141" w:firstLine="426"/>
              <w:rPr>
                <w:i w:val="0"/>
                <w:color w:val="000000"/>
                <w:highlight w:val="yellow"/>
                <w:lang w:val="kk-KZ"/>
              </w:rPr>
            </w:pPr>
            <w:r w:rsidRPr="00703419">
              <w:rPr>
                <w:i w:val="0"/>
                <w:color w:val="000000"/>
                <w:lang w:val="kk-KZ"/>
              </w:rPr>
              <w:t>161809</w:t>
            </w:r>
          </w:p>
        </w:tc>
        <w:tc>
          <w:tcPr>
            <w:tcW w:w="4536" w:type="dxa"/>
            <w:tcBorders>
              <w:top w:val="single" w:sz="4" w:space="0" w:color="auto"/>
              <w:left w:val="single" w:sz="4" w:space="0" w:color="auto"/>
              <w:bottom w:val="single" w:sz="4" w:space="0" w:color="auto"/>
              <w:right w:val="single" w:sz="4" w:space="0" w:color="auto"/>
            </w:tcBorders>
            <w:vAlign w:val="center"/>
            <w:hideMark/>
          </w:tcPr>
          <w:p w:rsidR="002E4F9E" w:rsidRPr="00703419" w:rsidRDefault="002E4F9E" w:rsidP="00703419">
            <w:pPr>
              <w:tabs>
                <w:tab w:val="left" w:pos="9639"/>
              </w:tabs>
              <w:ind w:left="-426" w:right="141" w:firstLine="426"/>
              <w:rPr>
                <w:i w:val="0"/>
                <w:color w:val="000000"/>
                <w:highlight w:val="yellow"/>
                <w:lang w:val="kk-KZ"/>
              </w:rPr>
            </w:pPr>
            <w:r w:rsidRPr="00703419">
              <w:rPr>
                <w:i w:val="0"/>
                <w:color w:val="000000"/>
                <w:lang w:val="kk-KZ"/>
              </w:rPr>
              <w:t>1</w:t>
            </w:r>
            <w:r w:rsidR="001F0348" w:rsidRPr="00703419">
              <w:rPr>
                <w:i w:val="0"/>
                <w:color w:val="000000"/>
                <w:lang w:val="kk-KZ"/>
              </w:rPr>
              <w:t>99226</w:t>
            </w:r>
          </w:p>
        </w:tc>
      </w:tr>
    </w:tbl>
    <w:p w:rsidR="00846D8F" w:rsidRPr="00703419" w:rsidRDefault="00846D8F" w:rsidP="00703419">
      <w:pPr>
        <w:pStyle w:val="a7"/>
        <w:spacing w:after="0" w:line="240" w:lineRule="auto"/>
        <w:ind w:left="-426" w:firstLine="426"/>
        <w:jc w:val="both"/>
        <w:rPr>
          <w:rFonts w:ascii="Times New Roman" w:hAnsi="Times New Roman"/>
          <w:sz w:val="28"/>
          <w:szCs w:val="28"/>
          <w:highlight w:val="cyan"/>
          <w:lang w:val="kk-KZ"/>
        </w:rPr>
      </w:pPr>
      <w:r w:rsidRPr="00703419">
        <w:rPr>
          <w:rFonts w:ascii="Times New Roman" w:hAnsi="Times New Roman"/>
          <w:sz w:val="28"/>
          <w:szCs w:val="28"/>
          <w:lang w:val="kk-KZ"/>
        </w:rPr>
        <w:t xml:space="preserve">  </w:t>
      </w:r>
    </w:p>
    <w:p w:rsidR="002D08D3" w:rsidRPr="00703419" w:rsidRDefault="00846D8F" w:rsidP="00703419">
      <w:pPr>
        <w:pStyle w:val="a7"/>
        <w:ind w:left="-426" w:firstLine="426"/>
        <w:jc w:val="both"/>
        <w:rPr>
          <w:rFonts w:ascii="Times New Roman" w:hAnsi="Times New Roman"/>
          <w:sz w:val="28"/>
          <w:szCs w:val="28"/>
          <w:lang w:val="kk-KZ"/>
        </w:rPr>
      </w:pPr>
      <w:r w:rsidRPr="00703419">
        <w:rPr>
          <w:rFonts w:ascii="Times New Roman" w:hAnsi="Times New Roman"/>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DC4382" w:rsidRPr="00703419">
        <w:rPr>
          <w:rFonts w:ascii="Times New Roman" w:hAnsi="Times New Roman"/>
          <w:sz w:val="28"/>
          <w:szCs w:val="28"/>
          <w:lang w:val="kk-KZ"/>
        </w:rPr>
        <w:t xml:space="preserve">Отырар ауданы </w:t>
      </w:r>
      <w:r w:rsidRPr="00703419">
        <w:rPr>
          <w:rFonts w:ascii="Times New Roman" w:hAnsi="Times New Roman"/>
          <w:sz w:val="28"/>
          <w:szCs w:val="28"/>
          <w:lang w:val="kk-KZ"/>
        </w:rPr>
        <w:t xml:space="preserve">бойынша Мемлекеттік кірістер басқармасы, БСН </w:t>
      </w:r>
      <w:r w:rsidR="00DC4382" w:rsidRPr="00703419">
        <w:rPr>
          <w:rFonts w:ascii="Times New Roman" w:hAnsi="Times New Roman"/>
          <w:sz w:val="28"/>
          <w:szCs w:val="28"/>
          <w:lang w:val="kk-KZ"/>
        </w:rPr>
        <w:t>021140002055</w:t>
      </w:r>
      <w:r w:rsidRPr="00703419">
        <w:rPr>
          <w:rFonts w:ascii="Times New Roman" w:hAnsi="Times New Roman"/>
          <w:sz w:val="28"/>
          <w:szCs w:val="28"/>
          <w:lang w:val="kk-KZ"/>
        </w:rPr>
        <w:t>, 160</w:t>
      </w:r>
      <w:r w:rsidR="00DC4382" w:rsidRPr="00703419">
        <w:rPr>
          <w:rFonts w:ascii="Times New Roman" w:hAnsi="Times New Roman"/>
          <w:sz w:val="28"/>
          <w:szCs w:val="28"/>
          <w:lang w:val="kk-KZ"/>
        </w:rPr>
        <w:t>700</w:t>
      </w:r>
      <w:r w:rsidRPr="00703419">
        <w:rPr>
          <w:rFonts w:ascii="Times New Roman" w:hAnsi="Times New Roman"/>
          <w:sz w:val="28"/>
          <w:szCs w:val="28"/>
          <w:lang w:val="kk-KZ"/>
        </w:rPr>
        <w:t xml:space="preserve">, Түркістан облысы,  </w:t>
      </w:r>
      <w:r w:rsidR="00DC4382" w:rsidRPr="00703419">
        <w:rPr>
          <w:rFonts w:ascii="Times New Roman" w:eastAsiaTheme="minorEastAsia" w:hAnsi="Times New Roman"/>
          <w:sz w:val="28"/>
          <w:szCs w:val="28"/>
          <w:lang w:val="kk-KZ"/>
        </w:rPr>
        <w:t xml:space="preserve">Отырар ауданы, Шәуілдір ауылы, Жібек жолы  көшесі, 18 «А» үй, 207 каб., байланыс телефоны 8(72544) 2-19-55, 8-705-193-54-53 факс 8(72544) 2-18-43, электрондық мекен-жайы: </w:t>
      </w:r>
      <w:hyperlink r:id="rId6" w:history="1">
        <w:r w:rsidR="00DC4382" w:rsidRPr="00703419">
          <w:rPr>
            <w:rStyle w:val="a9"/>
            <w:rFonts w:ascii="Times New Roman" w:hAnsi="Times New Roman"/>
            <w:sz w:val="28"/>
            <w:szCs w:val="28"/>
            <w:lang w:val="kk-KZ"/>
          </w:rPr>
          <w:t>D.kanafiya@kgd.gov.kz</w:t>
        </w:r>
      </w:hyperlink>
      <w:r w:rsidR="00DC4382" w:rsidRPr="00703419">
        <w:rPr>
          <w:rFonts w:ascii="Times New Roman" w:hAnsi="Times New Roman"/>
          <w:sz w:val="28"/>
          <w:szCs w:val="28"/>
          <w:lang w:val="kk-KZ"/>
        </w:rPr>
        <w:t xml:space="preserve"> бос  мемлекеттік әкімшілік лауазымға орналасуға конкурс жариялайды:</w:t>
      </w:r>
    </w:p>
    <w:p w:rsidR="006E3BE1" w:rsidRDefault="00E967D4" w:rsidP="006E3BE1">
      <w:pPr>
        <w:pStyle w:val="a7"/>
        <w:ind w:left="-426" w:firstLine="426"/>
        <w:jc w:val="both"/>
        <w:rPr>
          <w:rFonts w:ascii="Times New Roman" w:hAnsi="Times New Roman"/>
          <w:b/>
          <w:sz w:val="28"/>
          <w:szCs w:val="28"/>
          <w:lang w:val="kk-KZ"/>
        </w:rPr>
      </w:pPr>
      <w:r w:rsidRPr="00703419">
        <w:rPr>
          <w:rFonts w:ascii="Times New Roman" w:hAnsi="Times New Roman"/>
          <w:b/>
          <w:sz w:val="28"/>
          <w:szCs w:val="28"/>
          <w:lang w:val="kk-KZ"/>
        </w:rPr>
        <w:t>1</w:t>
      </w:r>
      <w:r w:rsidR="00DA0E09" w:rsidRPr="00703419">
        <w:rPr>
          <w:rFonts w:ascii="Times New Roman" w:hAnsi="Times New Roman"/>
          <w:sz w:val="28"/>
          <w:szCs w:val="28"/>
          <w:lang w:val="kk-KZ"/>
        </w:rPr>
        <w:t>.</w:t>
      </w:r>
      <w:r w:rsidR="00703419" w:rsidRPr="00703419">
        <w:rPr>
          <w:rFonts w:ascii="Times New Roman" w:hAnsi="Times New Roman"/>
          <w:sz w:val="28"/>
          <w:szCs w:val="28"/>
          <w:lang w:val="kk-KZ"/>
        </w:rPr>
        <w:t xml:space="preserve"> </w:t>
      </w:r>
      <w:r w:rsidR="000E0723" w:rsidRPr="00703419">
        <w:rPr>
          <w:rFonts w:ascii="Times New Roman" w:hAnsi="Times New Roman"/>
          <w:b/>
          <w:sz w:val="28"/>
          <w:szCs w:val="28"/>
          <w:lang w:val="kk-KZ"/>
        </w:rPr>
        <w:t>Түркістан облысы бойынша Мемлекеттік кірістер департаментінің  Кентау қаласы бойынша Мемлекеттік кірістер басқармасының «</w:t>
      </w:r>
      <w:r w:rsidR="005B3800" w:rsidRPr="00703419">
        <w:rPr>
          <w:rFonts w:ascii="Times New Roman" w:hAnsi="Times New Roman"/>
          <w:b/>
          <w:sz w:val="28"/>
          <w:szCs w:val="28"/>
          <w:lang w:val="kk-KZ"/>
        </w:rPr>
        <w:t>Салық төлеушілермен жұмыс</w:t>
      </w:r>
      <w:r w:rsidR="000E0723" w:rsidRPr="00703419">
        <w:rPr>
          <w:rFonts w:ascii="Times New Roman" w:hAnsi="Times New Roman"/>
          <w:b/>
          <w:sz w:val="28"/>
          <w:szCs w:val="28"/>
          <w:lang w:val="kk-KZ"/>
        </w:rPr>
        <w:t xml:space="preserve">» бөлімінің  </w:t>
      </w:r>
      <w:r w:rsidR="006E3BE1">
        <w:rPr>
          <w:rFonts w:ascii="Times New Roman" w:hAnsi="Times New Roman"/>
          <w:b/>
          <w:sz w:val="28"/>
          <w:szCs w:val="28"/>
          <w:lang w:val="kk-KZ"/>
        </w:rPr>
        <w:t>бас</w:t>
      </w:r>
      <w:r w:rsidR="000E0723" w:rsidRPr="00703419">
        <w:rPr>
          <w:rFonts w:ascii="Times New Roman" w:hAnsi="Times New Roman"/>
          <w:b/>
          <w:sz w:val="28"/>
          <w:szCs w:val="28"/>
          <w:lang w:val="kk-KZ"/>
        </w:rPr>
        <w:t xml:space="preserve"> маманы, (С-R-</w:t>
      </w:r>
      <w:r w:rsidR="00DC4382" w:rsidRPr="00703419">
        <w:rPr>
          <w:rFonts w:ascii="Times New Roman" w:hAnsi="Times New Roman"/>
          <w:b/>
          <w:sz w:val="28"/>
          <w:szCs w:val="28"/>
          <w:lang w:val="kk-KZ"/>
        </w:rPr>
        <w:t>4</w:t>
      </w:r>
      <w:r w:rsidR="000E0723" w:rsidRPr="00703419">
        <w:rPr>
          <w:rFonts w:ascii="Times New Roman" w:hAnsi="Times New Roman"/>
          <w:b/>
          <w:sz w:val="28"/>
          <w:szCs w:val="28"/>
          <w:lang w:val="kk-KZ"/>
        </w:rPr>
        <w:t xml:space="preserve"> санаты</w:t>
      </w:r>
      <w:r w:rsidR="005B3800" w:rsidRPr="00703419">
        <w:rPr>
          <w:rFonts w:ascii="Times New Roman" w:hAnsi="Times New Roman"/>
          <w:b/>
          <w:sz w:val="28"/>
          <w:szCs w:val="28"/>
          <w:lang w:val="kk-KZ"/>
        </w:rPr>
        <w:t>, блок-А</w:t>
      </w:r>
      <w:r w:rsidR="000E0723" w:rsidRPr="00703419">
        <w:rPr>
          <w:rFonts w:ascii="Times New Roman" w:hAnsi="Times New Roman"/>
          <w:b/>
          <w:sz w:val="28"/>
          <w:szCs w:val="28"/>
          <w:lang w:val="kk-KZ"/>
        </w:rPr>
        <w:t xml:space="preserve">), </w:t>
      </w:r>
      <w:r w:rsidR="005B3800" w:rsidRPr="00703419">
        <w:rPr>
          <w:rFonts w:ascii="Times New Roman" w:hAnsi="Times New Roman"/>
          <w:b/>
          <w:sz w:val="28"/>
          <w:szCs w:val="28"/>
          <w:lang w:val="kk-KZ"/>
        </w:rPr>
        <w:t>1</w:t>
      </w:r>
      <w:r w:rsidR="006E3BE1">
        <w:rPr>
          <w:rFonts w:ascii="Times New Roman" w:hAnsi="Times New Roman"/>
          <w:b/>
          <w:sz w:val="28"/>
          <w:szCs w:val="28"/>
          <w:lang w:val="kk-KZ"/>
        </w:rPr>
        <w:t xml:space="preserve"> бірлік.</w:t>
      </w:r>
    </w:p>
    <w:p w:rsidR="006E3BE1" w:rsidRDefault="000E0723" w:rsidP="006E3BE1">
      <w:pPr>
        <w:pStyle w:val="a7"/>
        <w:ind w:left="-426" w:firstLine="426"/>
        <w:jc w:val="both"/>
        <w:rPr>
          <w:rFonts w:ascii="Times New Roman" w:hAnsi="Times New Roman"/>
          <w:sz w:val="28"/>
          <w:szCs w:val="28"/>
          <w:lang w:val="kk-KZ"/>
        </w:rPr>
      </w:pPr>
      <w:r w:rsidRPr="006E3BE1">
        <w:rPr>
          <w:rFonts w:ascii="Times New Roman" w:hAnsi="Times New Roman"/>
          <w:b/>
          <w:sz w:val="28"/>
          <w:szCs w:val="28"/>
          <w:lang w:val="kk-KZ"/>
        </w:rPr>
        <w:t>Функционалды міндеттері:</w:t>
      </w:r>
      <w:r w:rsidRPr="006E3BE1">
        <w:rPr>
          <w:rFonts w:ascii="Times New Roman" w:hAnsi="Times New Roman"/>
          <w:sz w:val="28"/>
          <w:szCs w:val="28"/>
          <w:lang w:val="kk-KZ"/>
        </w:rPr>
        <w:t xml:space="preserve"> Өз жұмысын жоспарлап, жұмыс уақытын тиімді пайдалану. Функционалдық міндеттердің аясында нұсқаулар, ережелерге сүйене отырып әдістемелік материалдар әзірлеу. Салық заңдылықтарын жалпылама түсіндіру жұмыстарын жүргізу аясында салық төлеушілермен «Ашық есік күні», семинарлар, «Дөңгелек стол» кеңесін өткізу, бұқаралық ақпарат құралдары арқылы мақала жазу, сұхбат беру, халық арасында үгіт насихат жұмыстарын жүргізу, кітапшалар тарату. Салық (жер, мүлік, көлік) және басқа да міндетті төлемдердің бюджетке дұрыс есептелініп төленуін уақытылы түсуін қадағалау. Талдау жасап хат, хабарлама дайындау. Хронометражды зеттеулер жүргізу,  </w:t>
      </w:r>
      <w:r w:rsidRPr="006E3BE1">
        <w:rPr>
          <w:rFonts w:ascii="Times New Roman" w:hAnsi="Times New Roman"/>
          <w:sz w:val="28"/>
          <w:szCs w:val="28"/>
          <w:lang w:val="kk-KZ"/>
        </w:rPr>
        <w:lastRenderedPageBreak/>
        <w:t xml:space="preserve">әрекетсіз салық төлеушілерді табу. </w:t>
      </w:r>
      <w:r w:rsidR="00DA0E09" w:rsidRPr="006E3BE1">
        <w:rPr>
          <w:rFonts w:ascii="Times New Roman" w:hAnsi="Times New Roman"/>
          <w:sz w:val="28"/>
          <w:szCs w:val="28"/>
          <w:lang w:val="kk-KZ"/>
        </w:rPr>
        <w:t xml:space="preserve">Бөлім қызметкерлері тарапынан ҚР заңнамалары, </w:t>
      </w:r>
      <w:r w:rsidR="00DA0E09" w:rsidRPr="006E3BE1">
        <w:rPr>
          <w:rFonts w:ascii="Times New Roman" w:hAnsi="Times New Roman"/>
          <w:b/>
          <w:i/>
          <w:sz w:val="28"/>
          <w:szCs w:val="28"/>
          <w:lang w:val="kk-KZ"/>
        </w:rPr>
        <w:t xml:space="preserve"> </w:t>
      </w:r>
      <w:r w:rsidR="00DA0E09" w:rsidRPr="006E3BE1">
        <w:rPr>
          <w:rFonts w:ascii="Times New Roman" w:hAnsi="Times New Roman"/>
          <w:sz w:val="28"/>
          <w:szCs w:val="28"/>
          <w:lang w:val="kk-KZ"/>
        </w:rPr>
        <w:t>ҚР ҚМ МКК мемлекеттік кірістер органдарымен қызметтерді көрсету тәртібіне ( 09.06.20</w:t>
      </w:r>
      <w:r w:rsidR="006E3BE1">
        <w:rPr>
          <w:rFonts w:ascii="Times New Roman" w:hAnsi="Times New Roman"/>
          <w:sz w:val="28"/>
          <w:szCs w:val="28"/>
          <w:lang w:val="kk-KZ"/>
        </w:rPr>
        <w:t xml:space="preserve">16ж. №326 орталықтардың жұмыс </w:t>
      </w:r>
      <w:r w:rsidR="00DA0E09" w:rsidRPr="006E3BE1">
        <w:rPr>
          <w:rFonts w:ascii="Times New Roman" w:hAnsi="Times New Roman"/>
          <w:sz w:val="28"/>
          <w:szCs w:val="28"/>
          <w:lang w:val="kk-KZ"/>
        </w:rPr>
        <w:t>Ережелері), Мемлекеттік қызмет көрсету 27.04.2015ж. №284 стандарттары мен 04.06.201</w:t>
      </w:r>
      <w:r w:rsidR="006E3BE1">
        <w:rPr>
          <w:rFonts w:ascii="Times New Roman" w:hAnsi="Times New Roman"/>
          <w:sz w:val="28"/>
          <w:szCs w:val="28"/>
          <w:lang w:val="kk-KZ"/>
        </w:rPr>
        <w:t>5ж. №348 регламенттеріне сәйкес</w:t>
      </w:r>
      <w:r w:rsidR="00DA0E09" w:rsidRPr="006E3BE1">
        <w:rPr>
          <w:rFonts w:ascii="Times New Roman" w:hAnsi="Times New Roman"/>
          <w:sz w:val="28"/>
          <w:szCs w:val="28"/>
          <w:lang w:val="kk-KZ"/>
        </w:rPr>
        <w:t xml:space="preserve"> мемлекеттік қызмет көрсету талаптарының сақталуына бақылау жүргізуге, Заңсыз кәсіпкерлікпен айналысу фактілер</w:t>
      </w:r>
      <w:r w:rsidR="006E3BE1">
        <w:rPr>
          <w:rFonts w:ascii="Times New Roman" w:hAnsi="Times New Roman"/>
          <w:sz w:val="28"/>
          <w:szCs w:val="28"/>
          <w:lang w:val="kk-KZ"/>
        </w:rPr>
        <w:t>ін анықтау мен тіркелмеген жеке</w:t>
      </w:r>
      <w:r w:rsidR="00DA0E09" w:rsidRPr="006E3BE1">
        <w:rPr>
          <w:rFonts w:ascii="Times New Roman" w:hAnsi="Times New Roman"/>
          <w:sz w:val="28"/>
          <w:szCs w:val="28"/>
          <w:lang w:val="kk-KZ"/>
        </w:rPr>
        <w:t xml:space="preserve"> тұлғаларға жүргізілген рейдтік тексерулердің  ұйымдастыру, бет есептеріндегі салық есептіліктерінің немесе төлемдерінің толық отырғандығын тексеру. </w:t>
      </w:r>
      <w:r w:rsidRPr="006E3BE1">
        <w:rPr>
          <w:rFonts w:ascii="Times New Roman" w:hAnsi="Times New Roman"/>
          <w:sz w:val="28"/>
          <w:szCs w:val="28"/>
          <w:lang w:val="kk-KZ"/>
        </w:rPr>
        <w:t>Орталықтандырылған тапсырмаларды орындау. Компьютерде жұмыс істей білу. Іскерлік деңгейде мемл</w:t>
      </w:r>
      <w:r w:rsidR="006E3BE1">
        <w:rPr>
          <w:rFonts w:ascii="Times New Roman" w:hAnsi="Times New Roman"/>
          <w:sz w:val="28"/>
          <w:szCs w:val="28"/>
          <w:lang w:val="kk-KZ"/>
        </w:rPr>
        <w:t>екеттік және орыс тілдерін білу.</w:t>
      </w:r>
    </w:p>
    <w:p w:rsidR="006E3BE1" w:rsidRDefault="009A4A08" w:rsidP="006E3BE1">
      <w:pPr>
        <w:pStyle w:val="a7"/>
        <w:ind w:left="-426" w:firstLine="426"/>
        <w:jc w:val="both"/>
        <w:rPr>
          <w:rFonts w:ascii="Times New Roman" w:hAnsi="Times New Roman"/>
          <w:sz w:val="28"/>
          <w:szCs w:val="28"/>
          <w:lang w:val="kk-KZ"/>
        </w:rPr>
      </w:pPr>
      <w:r w:rsidRPr="006E3BE1">
        <w:rPr>
          <w:rFonts w:ascii="Times New Roman" w:hAnsi="Times New Roman"/>
          <w:b/>
          <w:color w:val="000000"/>
          <w:sz w:val="28"/>
          <w:szCs w:val="28"/>
          <w:lang w:val="kk-KZ"/>
        </w:rPr>
        <w:t>Конкурсқа қатысушыға қойылатын талаптар:</w:t>
      </w:r>
      <w:r w:rsidRPr="006E3BE1">
        <w:rPr>
          <w:rFonts w:ascii="Times New Roman" w:hAnsi="Times New Roman"/>
          <w:color w:val="000000"/>
          <w:sz w:val="28"/>
          <w:szCs w:val="28"/>
          <w:lang w:val="kk-KZ"/>
        </w:rPr>
        <w:t xml:space="preserve"> </w:t>
      </w:r>
      <w:r w:rsidRPr="006E3BE1">
        <w:rPr>
          <w:rFonts w:ascii="Times New Roman" w:hAnsi="Times New Roman"/>
          <w:sz w:val="28"/>
          <w:szCs w:val="28"/>
          <w:lang w:val="kk-KZ"/>
        </w:rPr>
        <w:t>Ж</w:t>
      </w:r>
      <w:r w:rsidRPr="006E3BE1">
        <w:rPr>
          <w:rFonts w:ascii="Times New Roman" w:hAnsi="Times New Roman"/>
          <w:color w:val="000000"/>
          <w:sz w:val="28"/>
          <w:szCs w:val="28"/>
          <w:lang w:val="kk-KZ"/>
        </w:rPr>
        <w:t xml:space="preserve">оғары немесе жоғары оқу орнынан кейінгі білім: </w:t>
      </w:r>
      <w:r w:rsidR="00E86CEC" w:rsidRPr="006E3BE1">
        <w:rPr>
          <w:rFonts w:ascii="Times New Roman" w:hAnsi="Times New Roman"/>
          <w:sz w:val="28"/>
          <w:szCs w:val="28"/>
          <w:lang w:val="kk-KZ"/>
        </w:rPr>
        <w:t>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 Құқық (құқық тану, халықаралық құқық,).</w:t>
      </w:r>
      <w:r w:rsidR="006E3BE1">
        <w:rPr>
          <w:rFonts w:ascii="Times New Roman" w:hAnsi="Times New Roman"/>
          <w:sz w:val="28"/>
          <w:szCs w:val="28"/>
          <w:lang w:val="kk-KZ"/>
        </w:rPr>
        <w:t xml:space="preserve"> </w:t>
      </w:r>
      <w:r w:rsidR="00E86CEC" w:rsidRPr="00703419">
        <w:rPr>
          <w:rFonts w:ascii="Times New Roman" w:hAnsi="Times New Roman"/>
          <w:sz w:val="28"/>
          <w:szCs w:val="28"/>
          <w:lang w:val="kk-KZ"/>
        </w:rPr>
        <w:t>Ақпараттық-коммуникациялық технологиялар (</w:t>
      </w:r>
      <w:r w:rsidR="00427A58" w:rsidRPr="00703419">
        <w:rPr>
          <w:rFonts w:ascii="Times New Roman" w:hAnsi="Times New Roman"/>
          <w:sz w:val="28"/>
          <w:szCs w:val="28"/>
          <w:lang w:val="kk-KZ"/>
        </w:rPr>
        <w:t xml:space="preserve">Ақпараттық жүйелер, </w:t>
      </w:r>
      <w:r w:rsidR="00E86CEC" w:rsidRPr="00703419">
        <w:rPr>
          <w:rFonts w:ascii="Times New Roman" w:hAnsi="Times New Roman"/>
          <w:sz w:val="28"/>
          <w:szCs w:val="28"/>
          <w:lang w:val="kk-KZ"/>
        </w:rPr>
        <w:t xml:space="preserve">есептеу техникасы және бағдарламалық қамтамасыз ету). </w:t>
      </w:r>
    </w:p>
    <w:p w:rsidR="00891970" w:rsidRPr="006E3BE1" w:rsidRDefault="00891970" w:rsidP="006E3BE1">
      <w:pPr>
        <w:pStyle w:val="a7"/>
        <w:ind w:left="-426" w:firstLine="426"/>
        <w:jc w:val="both"/>
        <w:rPr>
          <w:rFonts w:ascii="Times New Roman" w:hAnsi="Times New Roman"/>
          <w:b/>
          <w:i/>
          <w:sz w:val="28"/>
          <w:szCs w:val="28"/>
          <w:lang w:val="kk-KZ"/>
        </w:rPr>
      </w:pPr>
      <w:r w:rsidRPr="006E3BE1">
        <w:rPr>
          <w:rFonts w:ascii="Times New Roman" w:hAnsi="Times New Roman"/>
          <w:b/>
          <w:sz w:val="28"/>
          <w:szCs w:val="28"/>
          <w:lang w:val="kk-KZ"/>
        </w:rPr>
        <w:t xml:space="preserve">Жалпы конкурсқа қатысу үшін қажетті құжаттар: </w:t>
      </w:r>
    </w:p>
    <w:p w:rsidR="00891970" w:rsidRPr="00703419" w:rsidRDefault="00891970" w:rsidP="00703419">
      <w:pPr>
        <w:ind w:left="-426" w:firstLine="426"/>
        <w:contextualSpacing/>
        <w:jc w:val="both"/>
        <w:outlineLvl w:val="2"/>
        <w:rPr>
          <w:b w:val="0"/>
          <w:bCs w:val="0"/>
          <w:i w:val="0"/>
          <w:lang w:val="kk-KZ"/>
        </w:rPr>
      </w:pPr>
      <w:r w:rsidRPr="00703419">
        <w:rPr>
          <w:lang w:val="kk-KZ"/>
        </w:rPr>
        <w:t xml:space="preserve"> </w:t>
      </w:r>
      <w:r w:rsidRPr="00703419">
        <w:rPr>
          <w:b w:val="0"/>
          <w:i w:val="0"/>
          <w:lang w:val="kk-KZ"/>
        </w:rPr>
        <w:t>1) Өтініш;</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3) бiлiмi туралы құжаттар мен олардың көшірмелерінің нотариалдық куәландырылған көшiрмелерi;</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 xml:space="preserve"> Персоналды басқару қызметі (кадр қызметі) «Е-қызмет» интегралды </w:t>
      </w:r>
      <w:r w:rsidRPr="00703419">
        <w:rPr>
          <w:b w:val="0"/>
          <w:i w:val="0"/>
          <w:lang w:val="kk-KZ"/>
        </w:rPr>
        <w:lastRenderedPageBreak/>
        <w:t>ақпараттық жүйесі арқылы кандидаттың (осы Қағидалардың 79-тармағында көрсетілген адамдарды қоспағанда):</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78. Осы Қағидалардың 76-тармағының 2) және 3) тармақшаларында көрсетілген құжаттардың көшірмелерін ұсынуға рұқсат етіледі.</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Бұл ретте, персоналды басқару қызметі (кадр қызметі) құжаттардың көшірмелерін түпнұсқалармен салыстырып тексереді.</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1) Өтініш;</w:t>
      </w:r>
    </w:p>
    <w:p w:rsidR="00891970" w:rsidRPr="00703419" w:rsidRDefault="00891970" w:rsidP="00703419">
      <w:pPr>
        <w:ind w:left="-426" w:firstLine="426"/>
        <w:contextualSpacing/>
        <w:jc w:val="both"/>
        <w:outlineLvl w:val="2"/>
        <w:rPr>
          <w:b w:val="0"/>
          <w:bCs w:val="0"/>
          <w:i w:val="0"/>
          <w:lang w:val="kk-KZ"/>
        </w:rPr>
      </w:pPr>
      <w:r w:rsidRPr="00703419">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891970" w:rsidRPr="00703419" w:rsidRDefault="00891970" w:rsidP="00703419">
      <w:pPr>
        <w:ind w:left="-426" w:right="178" w:firstLine="426"/>
        <w:jc w:val="both"/>
        <w:rPr>
          <w:b w:val="0"/>
          <w:i w:val="0"/>
          <w:lang w:val="kk-KZ"/>
        </w:rPr>
      </w:pPr>
      <w:r w:rsidRPr="00703419">
        <w:rPr>
          <w:i w:val="0"/>
          <w:lang w:val="kk-KZ"/>
        </w:rPr>
        <w:t>Құжаттарды қабылдау мерзімі:</w:t>
      </w:r>
      <w:r w:rsidR="000C3EF9">
        <w:rPr>
          <w:b w:val="0"/>
          <w:i w:val="0"/>
          <w:lang w:val="kk-KZ"/>
        </w:rPr>
        <w:t xml:space="preserve"> Ж</w:t>
      </w:r>
      <w:r w:rsidRPr="00703419">
        <w:rPr>
          <w:b w:val="0"/>
          <w:i w:val="0"/>
          <w:lang w:val="kk-KZ"/>
        </w:rPr>
        <w:t xml:space="preserve">алпы конкурс өткiзу туралы хабарландыру соңғы жарияланғаннан кейін келесі күнінен бастап </w:t>
      </w:r>
      <w:r w:rsidRPr="00703419">
        <w:rPr>
          <w:i w:val="0"/>
          <w:u w:val="single"/>
          <w:lang w:val="kk-KZ"/>
        </w:rPr>
        <w:t>7 жұмыс күні</w:t>
      </w:r>
      <w:r w:rsidRPr="00703419">
        <w:rPr>
          <w:b w:val="0"/>
          <w:i w:val="0"/>
          <w:lang w:val="kk-KZ"/>
        </w:rPr>
        <w:t xml:space="preserve">  ішінде тапсырылуы тиіс.</w:t>
      </w:r>
    </w:p>
    <w:p w:rsidR="00891970" w:rsidRPr="00703419" w:rsidRDefault="00891970" w:rsidP="00703419">
      <w:pPr>
        <w:tabs>
          <w:tab w:val="left" w:pos="851"/>
        </w:tabs>
        <w:ind w:left="-426" w:firstLine="426"/>
        <w:jc w:val="both"/>
        <w:rPr>
          <w:b w:val="0"/>
          <w:i w:val="0"/>
          <w:lang w:val="kk-KZ"/>
        </w:rPr>
      </w:pPr>
      <w:r w:rsidRPr="00703419">
        <w:rPr>
          <w:b w:val="0"/>
          <w:i w:val="0"/>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891970" w:rsidRPr="00703419" w:rsidRDefault="00891970" w:rsidP="00703419">
      <w:pPr>
        <w:tabs>
          <w:tab w:val="left" w:pos="9923"/>
        </w:tabs>
        <w:ind w:left="-426" w:firstLine="426"/>
        <w:jc w:val="both"/>
        <w:rPr>
          <w:b w:val="0"/>
          <w:bCs w:val="0"/>
          <w:i w:val="0"/>
          <w:iCs w:val="0"/>
          <w:lang w:val="kk-KZ"/>
        </w:rPr>
      </w:pPr>
      <w:r w:rsidRPr="00703419">
        <w:rPr>
          <w:b w:val="0"/>
          <w:i w:val="0"/>
          <w:lang w:val="kk-KZ"/>
        </w:rPr>
        <w:t>Жалпы конкурсқа қатысуға ниет білдірген азаматтар конкурс өткізетін мемлекеттік органға құжаттарын қолма-қол тәртіпте, почта арқылы не электрондық почта мекенжайына электронды түрде не «Е-gov» электрондық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көшірмелері әңгімелесу басталғанға дейін бір сағаттан кешіктірілмей беріледі. Оларды бермеген жағдайда тұлға конкурс комиссиясымен әңгімелесуден өтуге жіберілмейді.</w:t>
      </w:r>
    </w:p>
    <w:p w:rsidR="00891970" w:rsidRPr="00703419" w:rsidRDefault="00891970" w:rsidP="00703419">
      <w:pPr>
        <w:ind w:left="-426" w:right="178" w:firstLine="426"/>
        <w:jc w:val="both"/>
        <w:rPr>
          <w:bCs w:val="0"/>
          <w:i w:val="0"/>
          <w:iCs w:val="0"/>
          <w:lang w:val="kk-KZ"/>
        </w:rPr>
      </w:pPr>
      <w:r w:rsidRPr="00703419">
        <w:rPr>
          <w:b w:val="0"/>
          <w:i w:val="0"/>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w:t>
      </w:r>
      <w:r w:rsidR="00CA3926" w:rsidRPr="00703419">
        <w:rPr>
          <w:rFonts w:eastAsiaTheme="minorEastAsia"/>
          <w:b w:val="0"/>
          <w:bCs w:val="0"/>
          <w:i w:val="0"/>
          <w:iCs w:val="0"/>
          <w:lang w:val="kk-KZ"/>
        </w:rPr>
        <w:t xml:space="preserve">Отырар ауданы, Шәуілдір ауылы, Жібек жолы  көшесі, 18 «А» үй, </w:t>
      </w:r>
      <w:r w:rsidRPr="00703419">
        <w:rPr>
          <w:b w:val="0"/>
          <w:i w:val="0"/>
          <w:lang w:val="kk-KZ"/>
        </w:rPr>
        <w:t>Мемлекеттік кірістер басқармасының ғимаратында өтеді.</w:t>
      </w:r>
    </w:p>
    <w:p w:rsidR="00891970" w:rsidRPr="00703419" w:rsidRDefault="00891970" w:rsidP="00703419">
      <w:pPr>
        <w:ind w:left="-426" w:right="176" w:firstLine="426"/>
        <w:jc w:val="both"/>
        <w:rPr>
          <w:i w:val="0"/>
          <w:lang w:val="kk-KZ"/>
        </w:rPr>
      </w:pPr>
      <w:r w:rsidRPr="00703419">
        <w:rPr>
          <w:b w:val="0"/>
          <w:i w:val="0"/>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891970" w:rsidRPr="00703419" w:rsidRDefault="00891970" w:rsidP="00703419">
      <w:pPr>
        <w:ind w:left="-426" w:firstLine="426"/>
        <w:jc w:val="both"/>
        <w:rPr>
          <w:i w:val="0"/>
          <w:lang w:val="kk-KZ"/>
        </w:rPr>
      </w:pPr>
      <w:r w:rsidRPr="00703419">
        <w:rPr>
          <w:i w:val="0"/>
          <w:lang w:val="kk-KZ"/>
        </w:rPr>
        <w:t xml:space="preserve">Құжаттарды қабылдау </w:t>
      </w:r>
      <w:r w:rsidRPr="00703419">
        <w:rPr>
          <w:b w:val="0"/>
          <w:i w:val="0"/>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DC4382" w:rsidRPr="00703419">
        <w:rPr>
          <w:b w:val="0"/>
          <w:i w:val="0"/>
          <w:lang w:val="kk-KZ"/>
        </w:rPr>
        <w:t xml:space="preserve">Отырар ауданы бойынша Мемлекеттік кірістер басқармасы, БСН 021140002055, 160700, Түркістан облысы,  </w:t>
      </w:r>
      <w:r w:rsidR="00DC4382" w:rsidRPr="00703419">
        <w:rPr>
          <w:rFonts w:eastAsiaTheme="minorEastAsia"/>
          <w:b w:val="0"/>
          <w:bCs w:val="0"/>
          <w:i w:val="0"/>
          <w:iCs w:val="0"/>
          <w:lang w:val="kk-KZ"/>
        </w:rPr>
        <w:t xml:space="preserve">Отырар ауданы, Шәуілдір ауылы, Жібек жолы  көшесі, 18 «А» үй, 207 каб., байланыс телефоны 8(72544) 2-19-55, 8-705-193-54-53  факс 8(72544) 2-18-43, электрондық мекен-жайы: </w:t>
      </w:r>
      <w:hyperlink r:id="rId7" w:history="1">
        <w:r w:rsidR="00DC4382" w:rsidRPr="00703419">
          <w:rPr>
            <w:rStyle w:val="a9"/>
            <w:b w:val="0"/>
            <w:i w:val="0"/>
            <w:lang w:val="kk-KZ"/>
          </w:rPr>
          <w:t>D.kanafiya@kgd.gov.kz</w:t>
        </w:r>
      </w:hyperlink>
    </w:p>
    <w:sectPr w:rsidR="00891970" w:rsidRPr="00703419" w:rsidSect="00DB4E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53896709"/>
    <w:multiLevelType w:val="hybridMultilevel"/>
    <w:tmpl w:val="7E7244BC"/>
    <w:lvl w:ilvl="0" w:tplc="6EE4903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64CC2C7D"/>
    <w:multiLevelType w:val="hybridMultilevel"/>
    <w:tmpl w:val="B8F2D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E742D67"/>
    <w:multiLevelType w:val="hybridMultilevel"/>
    <w:tmpl w:val="1CF2B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DA"/>
    <w:rsid w:val="00000EEC"/>
    <w:rsid w:val="000023D5"/>
    <w:rsid w:val="000057C3"/>
    <w:rsid w:val="00006987"/>
    <w:rsid w:val="00024A88"/>
    <w:rsid w:val="00027568"/>
    <w:rsid w:val="000540B3"/>
    <w:rsid w:val="00054E50"/>
    <w:rsid w:val="0005505A"/>
    <w:rsid w:val="00070D14"/>
    <w:rsid w:val="000B5C94"/>
    <w:rsid w:val="000C3EF9"/>
    <w:rsid w:val="000E0723"/>
    <w:rsid w:val="000E433F"/>
    <w:rsid w:val="000E6014"/>
    <w:rsid w:val="000F2431"/>
    <w:rsid w:val="00116B9B"/>
    <w:rsid w:val="00116FB7"/>
    <w:rsid w:val="001345A8"/>
    <w:rsid w:val="001812A2"/>
    <w:rsid w:val="00195171"/>
    <w:rsid w:val="001A243F"/>
    <w:rsid w:val="001A44DB"/>
    <w:rsid w:val="001B3546"/>
    <w:rsid w:val="001D227F"/>
    <w:rsid w:val="001D7446"/>
    <w:rsid w:val="001F0348"/>
    <w:rsid w:val="001F6299"/>
    <w:rsid w:val="00206DAD"/>
    <w:rsid w:val="002118F9"/>
    <w:rsid w:val="00212FCE"/>
    <w:rsid w:val="00214086"/>
    <w:rsid w:val="00214FF7"/>
    <w:rsid w:val="002364C5"/>
    <w:rsid w:val="00246AB5"/>
    <w:rsid w:val="0024720C"/>
    <w:rsid w:val="00253113"/>
    <w:rsid w:val="00261C31"/>
    <w:rsid w:val="002773C8"/>
    <w:rsid w:val="002A414B"/>
    <w:rsid w:val="002A44C1"/>
    <w:rsid w:val="002D08D3"/>
    <w:rsid w:val="002D204B"/>
    <w:rsid w:val="002E47FB"/>
    <w:rsid w:val="002E4903"/>
    <w:rsid w:val="002E4F9E"/>
    <w:rsid w:val="002E74BD"/>
    <w:rsid w:val="00303E61"/>
    <w:rsid w:val="0030450C"/>
    <w:rsid w:val="0031369C"/>
    <w:rsid w:val="00314714"/>
    <w:rsid w:val="0031770F"/>
    <w:rsid w:val="00363544"/>
    <w:rsid w:val="00371C45"/>
    <w:rsid w:val="003750D2"/>
    <w:rsid w:val="00380D84"/>
    <w:rsid w:val="003862B8"/>
    <w:rsid w:val="003961C1"/>
    <w:rsid w:val="003A6C95"/>
    <w:rsid w:val="003C273B"/>
    <w:rsid w:val="003F1099"/>
    <w:rsid w:val="003F1AFE"/>
    <w:rsid w:val="00402D52"/>
    <w:rsid w:val="004105EC"/>
    <w:rsid w:val="00427A58"/>
    <w:rsid w:val="00437C07"/>
    <w:rsid w:val="00460A62"/>
    <w:rsid w:val="004637DD"/>
    <w:rsid w:val="00473A5D"/>
    <w:rsid w:val="004915D1"/>
    <w:rsid w:val="004A6257"/>
    <w:rsid w:val="004B4854"/>
    <w:rsid w:val="004C052E"/>
    <w:rsid w:val="004C6C01"/>
    <w:rsid w:val="004D1239"/>
    <w:rsid w:val="004F2901"/>
    <w:rsid w:val="004F32C6"/>
    <w:rsid w:val="004F4D9C"/>
    <w:rsid w:val="004F5711"/>
    <w:rsid w:val="00506E0A"/>
    <w:rsid w:val="005655F6"/>
    <w:rsid w:val="00573671"/>
    <w:rsid w:val="00577451"/>
    <w:rsid w:val="00577893"/>
    <w:rsid w:val="00596E59"/>
    <w:rsid w:val="005A5E8F"/>
    <w:rsid w:val="005B1A06"/>
    <w:rsid w:val="005B3800"/>
    <w:rsid w:val="005E3FF6"/>
    <w:rsid w:val="005F1906"/>
    <w:rsid w:val="00612166"/>
    <w:rsid w:val="00617187"/>
    <w:rsid w:val="00617B8D"/>
    <w:rsid w:val="00635BF0"/>
    <w:rsid w:val="0064415A"/>
    <w:rsid w:val="00650477"/>
    <w:rsid w:val="006528E2"/>
    <w:rsid w:val="00652C4F"/>
    <w:rsid w:val="0069195A"/>
    <w:rsid w:val="006D3F88"/>
    <w:rsid w:val="006D75F4"/>
    <w:rsid w:val="006E3BE1"/>
    <w:rsid w:val="006F58DB"/>
    <w:rsid w:val="00702C2A"/>
    <w:rsid w:val="00703419"/>
    <w:rsid w:val="00704EF7"/>
    <w:rsid w:val="00742B67"/>
    <w:rsid w:val="00743010"/>
    <w:rsid w:val="00745FD3"/>
    <w:rsid w:val="0075589F"/>
    <w:rsid w:val="00761589"/>
    <w:rsid w:val="00764C88"/>
    <w:rsid w:val="0077474E"/>
    <w:rsid w:val="007E71F2"/>
    <w:rsid w:val="00842425"/>
    <w:rsid w:val="00843E0F"/>
    <w:rsid w:val="00846D8F"/>
    <w:rsid w:val="00860F34"/>
    <w:rsid w:val="00863A49"/>
    <w:rsid w:val="00864A09"/>
    <w:rsid w:val="008725AB"/>
    <w:rsid w:val="00891970"/>
    <w:rsid w:val="008A3B2D"/>
    <w:rsid w:val="008B3813"/>
    <w:rsid w:val="008B467B"/>
    <w:rsid w:val="008C556B"/>
    <w:rsid w:val="008F5A6E"/>
    <w:rsid w:val="00907DDA"/>
    <w:rsid w:val="0091285A"/>
    <w:rsid w:val="00921EE7"/>
    <w:rsid w:val="00923147"/>
    <w:rsid w:val="00947962"/>
    <w:rsid w:val="009674A0"/>
    <w:rsid w:val="009737C4"/>
    <w:rsid w:val="00995F89"/>
    <w:rsid w:val="009A4A08"/>
    <w:rsid w:val="009B0C1C"/>
    <w:rsid w:val="009C01DB"/>
    <w:rsid w:val="009D3A6D"/>
    <w:rsid w:val="009E003E"/>
    <w:rsid w:val="00A05E4F"/>
    <w:rsid w:val="00A22945"/>
    <w:rsid w:val="00A30BC6"/>
    <w:rsid w:val="00A43711"/>
    <w:rsid w:val="00A8119E"/>
    <w:rsid w:val="00A9223E"/>
    <w:rsid w:val="00AA0A91"/>
    <w:rsid w:val="00AA6F9C"/>
    <w:rsid w:val="00AC2712"/>
    <w:rsid w:val="00AE38D4"/>
    <w:rsid w:val="00AE3CD2"/>
    <w:rsid w:val="00B033D7"/>
    <w:rsid w:val="00B06DC2"/>
    <w:rsid w:val="00B11348"/>
    <w:rsid w:val="00B13E6B"/>
    <w:rsid w:val="00B15B28"/>
    <w:rsid w:val="00B2287F"/>
    <w:rsid w:val="00B42F9F"/>
    <w:rsid w:val="00B7179C"/>
    <w:rsid w:val="00B77616"/>
    <w:rsid w:val="00BA4111"/>
    <w:rsid w:val="00BC4370"/>
    <w:rsid w:val="00BE142D"/>
    <w:rsid w:val="00BE20BB"/>
    <w:rsid w:val="00C04B92"/>
    <w:rsid w:val="00C15AC8"/>
    <w:rsid w:val="00C17BBD"/>
    <w:rsid w:val="00C23FC0"/>
    <w:rsid w:val="00C44517"/>
    <w:rsid w:val="00C777B8"/>
    <w:rsid w:val="00C81623"/>
    <w:rsid w:val="00C8649C"/>
    <w:rsid w:val="00CA3926"/>
    <w:rsid w:val="00CB0AAB"/>
    <w:rsid w:val="00CB3C99"/>
    <w:rsid w:val="00CF4D7D"/>
    <w:rsid w:val="00D15613"/>
    <w:rsid w:val="00D16024"/>
    <w:rsid w:val="00D22BB2"/>
    <w:rsid w:val="00D50F5D"/>
    <w:rsid w:val="00D513B9"/>
    <w:rsid w:val="00D516C2"/>
    <w:rsid w:val="00D56B4A"/>
    <w:rsid w:val="00D56D57"/>
    <w:rsid w:val="00DA0E09"/>
    <w:rsid w:val="00DB4EAE"/>
    <w:rsid w:val="00DC4382"/>
    <w:rsid w:val="00DC5551"/>
    <w:rsid w:val="00DD00A0"/>
    <w:rsid w:val="00DD44AE"/>
    <w:rsid w:val="00DE2FD6"/>
    <w:rsid w:val="00E245E1"/>
    <w:rsid w:val="00E36570"/>
    <w:rsid w:val="00E81B1B"/>
    <w:rsid w:val="00E823FF"/>
    <w:rsid w:val="00E83073"/>
    <w:rsid w:val="00E8612C"/>
    <w:rsid w:val="00E86CEC"/>
    <w:rsid w:val="00E905E3"/>
    <w:rsid w:val="00E967D4"/>
    <w:rsid w:val="00EB54C2"/>
    <w:rsid w:val="00ED5A0B"/>
    <w:rsid w:val="00F05C76"/>
    <w:rsid w:val="00F1359A"/>
    <w:rsid w:val="00F27012"/>
    <w:rsid w:val="00F34B5F"/>
    <w:rsid w:val="00F47051"/>
    <w:rsid w:val="00F666BB"/>
    <w:rsid w:val="00F95831"/>
    <w:rsid w:val="00F97A99"/>
    <w:rsid w:val="00FB1287"/>
    <w:rsid w:val="00FB2325"/>
    <w:rsid w:val="00FE4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36F6"/>
  <w15:docId w15:val="{33964FE0-2245-4747-8E9C-9C413D68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DDA"/>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907DD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907DD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nhideWhenUsed/>
    <w:qFormat/>
    <w:locked/>
    <w:rsid w:val="00745FD3"/>
    <w:pPr>
      <w:keepNext/>
      <w:keepLines/>
      <w:widowControl/>
      <w:snapToGrid/>
      <w:spacing w:before="200" w:line="276" w:lineRule="auto"/>
      <w:jc w:val="left"/>
      <w:outlineLvl w:val="4"/>
    </w:pPr>
    <w:rPr>
      <w:rFonts w:asciiTheme="majorHAnsi" w:eastAsiaTheme="majorEastAsia" w:hAnsiTheme="majorHAnsi" w:cstheme="majorBidi"/>
      <w:b w:val="0"/>
      <w:bCs w:val="0"/>
      <w:i w:val="0"/>
      <w:iCs w:val="0"/>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Заголовок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99"/>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character" w:customStyle="1" w:styleId="20">
    <w:name w:val="Заголовок 2 Знак"/>
    <w:basedOn w:val="a0"/>
    <w:link w:val="2"/>
    <w:uiPriority w:val="9"/>
    <w:rsid w:val="00907DDA"/>
    <w:rPr>
      <w:rFonts w:ascii="Arial" w:eastAsia="Times New Roman" w:hAnsi="Arial"/>
      <w:b/>
      <w:bCs/>
      <w:i/>
      <w:iCs/>
      <w:sz w:val="28"/>
      <w:szCs w:val="28"/>
    </w:rPr>
  </w:style>
  <w:style w:type="character" w:customStyle="1" w:styleId="30">
    <w:name w:val="Заголовок 3 Знак"/>
    <w:basedOn w:val="a0"/>
    <w:link w:val="3"/>
    <w:uiPriority w:val="9"/>
    <w:rsid w:val="00907DDA"/>
    <w:rPr>
      <w:rFonts w:ascii="Cambria" w:eastAsia="Times New Roman" w:hAnsi="Cambria"/>
      <w:b/>
      <w:bCs/>
      <w:sz w:val="26"/>
      <w:szCs w:val="26"/>
    </w:rPr>
  </w:style>
  <w:style w:type="paragraph" w:customStyle="1" w:styleId="a8">
    <w:name w:val="Готовый"/>
    <w:basedOn w:val="a"/>
    <w:qFormat/>
    <w:rsid w:val="00907DD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styleId="a9">
    <w:name w:val="Hyperlink"/>
    <w:rsid w:val="00577451"/>
    <w:rPr>
      <w:rFonts w:cs="Times New Roman"/>
      <w:color w:val="0000FF"/>
      <w:u w:val="single"/>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qFormat/>
    <w:rsid w:val="00577451"/>
    <w:pPr>
      <w:widowControl/>
      <w:suppressAutoHyphens/>
      <w:snapToGrid/>
      <w:spacing w:before="280" w:after="119"/>
      <w:jc w:val="left"/>
    </w:pPr>
    <w:rPr>
      <w:b w:val="0"/>
      <w:bCs w:val="0"/>
      <w:i w:val="0"/>
      <w:iCs w:val="0"/>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77451"/>
    <w:rPr>
      <w:rFonts w:ascii="Times New Roman" w:eastAsia="Times New Roman" w:hAnsi="Times New Roman"/>
      <w:sz w:val="24"/>
      <w:szCs w:val="24"/>
      <w:lang w:eastAsia="ar-SA"/>
    </w:rPr>
  </w:style>
  <w:style w:type="paragraph" w:customStyle="1" w:styleId="FR1">
    <w:name w:val="FR1"/>
    <w:uiPriority w:val="99"/>
    <w:qFormat/>
    <w:rsid w:val="006528E2"/>
    <w:pPr>
      <w:widowControl w:val="0"/>
      <w:snapToGrid w:val="0"/>
      <w:spacing w:after="40"/>
      <w:jc w:val="center"/>
    </w:pPr>
    <w:rPr>
      <w:rFonts w:ascii="Arial" w:eastAsia="Times New Roman" w:hAnsi="Arial"/>
      <w:b/>
      <w:i/>
      <w:sz w:val="24"/>
    </w:rPr>
  </w:style>
  <w:style w:type="character" w:customStyle="1" w:styleId="50">
    <w:name w:val="Заголовок 5 Знак"/>
    <w:basedOn w:val="a0"/>
    <w:link w:val="5"/>
    <w:rsid w:val="00745FD3"/>
    <w:rPr>
      <w:rFonts w:asciiTheme="majorHAnsi" w:eastAsiaTheme="majorEastAsia" w:hAnsiTheme="majorHAnsi" w:cstheme="majorBidi"/>
      <w:color w:val="243F60" w:themeColor="accent1" w:themeShade="7F"/>
      <w:sz w:val="22"/>
      <w:szCs w:val="22"/>
      <w:lang w:eastAsia="en-US"/>
    </w:rPr>
  </w:style>
  <w:style w:type="paragraph" w:customStyle="1" w:styleId="10">
    <w:name w:val="Абзац списка1"/>
    <w:basedOn w:val="a"/>
    <w:rsid w:val="00EB54C2"/>
    <w:pPr>
      <w:widowControl/>
      <w:snapToGrid/>
      <w:spacing w:after="200" w:line="276" w:lineRule="auto"/>
      <w:ind w:left="720"/>
      <w:contextualSpacing/>
      <w:jc w:val="both"/>
    </w:pPr>
    <w:rPr>
      <w:rFonts w:ascii="Calibri" w:hAnsi="Calibri"/>
      <w:b w:val="0"/>
      <w:bCs w:val="0"/>
      <w:i w:val="0"/>
      <w:iCs w:val="0"/>
      <w:sz w:val="22"/>
      <w:szCs w:val="22"/>
      <w:lang w:eastAsia="en-US"/>
    </w:rPr>
  </w:style>
  <w:style w:type="paragraph" w:styleId="HTML">
    <w:name w:val="HTML Preformatted"/>
    <w:basedOn w:val="a"/>
    <w:link w:val="HTML0"/>
    <w:uiPriority w:val="99"/>
    <w:unhideWhenUsed/>
    <w:rsid w:val="00E86C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E86CEC"/>
    <w:rPr>
      <w:rFonts w:ascii="Courier New" w:eastAsia="Times New Roman" w:hAnsi="Courier New" w:cs="Courier New"/>
    </w:rPr>
  </w:style>
  <w:style w:type="paragraph" w:styleId="ac">
    <w:name w:val="Balloon Text"/>
    <w:basedOn w:val="a"/>
    <w:link w:val="ad"/>
    <w:uiPriority w:val="99"/>
    <w:semiHidden/>
    <w:unhideWhenUsed/>
    <w:rsid w:val="002D08D3"/>
    <w:rPr>
      <w:rFonts w:ascii="Segoe UI" w:hAnsi="Segoe UI" w:cs="Segoe UI"/>
      <w:sz w:val="18"/>
      <w:szCs w:val="18"/>
    </w:rPr>
  </w:style>
  <w:style w:type="character" w:customStyle="1" w:styleId="ad">
    <w:name w:val="Текст выноски Знак"/>
    <w:basedOn w:val="a0"/>
    <w:link w:val="ac"/>
    <w:uiPriority w:val="99"/>
    <w:semiHidden/>
    <w:rsid w:val="002D08D3"/>
    <w:rPr>
      <w:rFonts w:ascii="Segoe UI" w:eastAsia="Times New Roman" w:hAnsi="Segoe UI" w:cs="Segoe UI"/>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60674">
      <w:bodyDiv w:val="1"/>
      <w:marLeft w:val="0"/>
      <w:marRight w:val="0"/>
      <w:marTop w:val="0"/>
      <w:marBottom w:val="0"/>
      <w:divBdr>
        <w:top w:val="none" w:sz="0" w:space="0" w:color="auto"/>
        <w:left w:val="none" w:sz="0" w:space="0" w:color="auto"/>
        <w:bottom w:val="none" w:sz="0" w:space="0" w:color="auto"/>
        <w:right w:val="none" w:sz="0" w:space="0" w:color="auto"/>
      </w:divBdr>
    </w:div>
    <w:div w:id="621964232">
      <w:bodyDiv w:val="1"/>
      <w:marLeft w:val="0"/>
      <w:marRight w:val="0"/>
      <w:marTop w:val="0"/>
      <w:marBottom w:val="0"/>
      <w:divBdr>
        <w:top w:val="none" w:sz="0" w:space="0" w:color="auto"/>
        <w:left w:val="none" w:sz="0" w:space="0" w:color="auto"/>
        <w:bottom w:val="none" w:sz="0" w:space="0" w:color="auto"/>
        <w:right w:val="none" w:sz="0" w:space="0" w:color="auto"/>
      </w:divBdr>
    </w:div>
    <w:div w:id="684525798">
      <w:bodyDiv w:val="1"/>
      <w:marLeft w:val="0"/>
      <w:marRight w:val="0"/>
      <w:marTop w:val="0"/>
      <w:marBottom w:val="0"/>
      <w:divBdr>
        <w:top w:val="none" w:sz="0" w:space="0" w:color="auto"/>
        <w:left w:val="none" w:sz="0" w:space="0" w:color="auto"/>
        <w:bottom w:val="none" w:sz="0" w:space="0" w:color="auto"/>
        <w:right w:val="none" w:sz="0" w:space="0" w:color="auto"/>
      </w:divBdr>
    </w:div>
    <w:div w:id="1341423578">
      <w:bodyDiv w:val="1"/>
      <w:marLeft w:val="0"/>
      <w:marRight w:val="0"/>
      <w:marTop w:val="0"/>
      <w:marBottom w:val="0"/>
      <w:divBdr>
        <w:top w:val="none" w:sz="0" w:space="0" w:color="auto"/>
        <w:left w:val="none" w:sz="0" w:space="0" w:color="auto"/>
        <w:bottom w:val="none" w:sz="0" w:space="0" w:color="auto"/>
        <w:right w:val="none" w:sz="0" w:space="0" w:color="auto"/>
      </w:divBdr>
    </w:div>
    <w:div w:id="1469324405">
      <w:bodyDiv w:val="1"/>
      <w:marLeft w:val="0"/>
      <w:marRight w:val="0"/>
      <w:marTop w:val="0"/>
      <w:marBottom w:val="0"/>
      <w:divBdr>
        <w:top w:val="none" w:sz="0" w:space="0" w:color="auto"/>
        <w:left w:val="none" w:sz="0" w:space="0" w:color="auto"/>
        <w:bottom w:val="none" w:sz="0" w:space="0" w:color="auto"/>
        <w:right w:val="none" w:sz="0" w:space="0" w:color="auto"/>
      </w:divBdr>
    </w:div>
    <w:div w:id="1786388661">
      <w:bodyDiv w:val="1"/>
      <w:marLeft w:val="0"/>
      <w:marRight w:val="0"/>
      <w:marTop w:val="0"/>
      <w:marBottom w:val="0"/>
      <w:divBdr>
        <w:top w:val="none" w:sz="0" w:space="0" w:color="auto"/>
        <w:left w:val="none" w:sz="0" w:space="0" w:color="auto"/>
        <w:bottom w:val="none" w:sz="0" w:space="0" w:color="auto"/>
        <w:right w:val="none" w:sz="0" w:space="0" w:color="auto"/>
      </w:divBdr>
    </w:div>
    <w:div w:id="1979873533">
      <w:bodyDiv w:val="1"/>
      <w:marLeft w:val="0"/>
      <w:marRight w:val="0"/>
      <w:marTop w:val="0"/>
      <w:marBottom w:val="0"/>
      <w:divBdr>
        <w:top w:val="none" w:sz="0" w:space="0" w:color="auto"/>
        <w:left w:val="none" w:sz="0" w:space="0" w:color="auto"/>
        <w:bottom w:val="none" w:sz="0" w:space="0" w:color="auto"/>
        <w:right w:val="none" w:sz="0" w:space="0" w:color="auto"/>
      </w:divBdr>
    </w:div>
    <w:div w:id="20655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kanafiy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kanafiya@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B3AC-1288-4286-BFA1-11386FA5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Z.Ahmetova</cp:lastModifiedBy>
  <cp:revision>15</cp:revision>
  <cp:lastPrinted>2024-07-15T10:19:00Z</cp:lastPrinted>
  <dcterms:created xsi:type="dcterms:W3CDTF">2024-05-13T11:27:00Z</dcterms:created>
  <dcterms:modified xsi:type="dcterms:W3CDTF">2024-07-15T10:23:00Z</dcterms:modified>
</cp:coreProperties>
</file>