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B56BA" w:rsidTr="00DB56B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B56BA" w:rsidRDefault="00DB56BA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6"/>
                <w:lang w:val="kk-KZ"/>
              </w:rPr>
              <w:t>11.05.2022-ғы № МКБ-С-05-03/562 шығыс хаты</w:t>
            </w:r>
          </w:p>
          <w:p w:rsidR="00DB56BA" w:rsidRPr="00DB56BA" w:rsidRDefault="00DB56BA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r>
              <w:rPr>
                <w:color w:val="0C0000"/>
                <w:szCs w:val="26"/>
                <w:lang w:val="kk-KZ"/>
              </w:rPr>
              <w:t>11.05.2022-ғы № 10679 кіріс хаты</w:t>
            </w:r>
          </w:p>
        </w:tc>
      </w:tr>
    </w:tbl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2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2"/>
        <w:gridCol w:w="4015"/>
        <w:gridCol w:w="1985"/>
        <w:gridCol w:w="1872"/>
        <w:gridCol w:w="1901"/>
      </w:tblGrid>
      <w:tr w:rsidR="0095683C" w:rsidRPr="003E53DF" w:rsidTr="0010689E">
        <w:tc>
          <w:tcPr>
            <w:tcW w:w="522" w:type="dxa"/>
          </w:tcPr>
          <w:p w:rsidR="0095683C" w:rsidRPr="009468A7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68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1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201B4B" w:rsidRPr="009468A7" w:rsidTr="00201B4B">
              <w:tc>
                <w:tcPr>
                  <w:tcW w:w="3799" w:type="dxa"/>
                  <w:shd w:val="clear" w:color="auto" w:fill="auto"/>
                </w:tcPr>
                <w:p w:rsidR="00201B4B" w:rsidRPr="00201B4B" w:rsidRDefault="00201B4B" w:rsidP="005B57C6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95683C" w:rsidRPr="003E53DF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5" w:type="dxa"/>
          </w:tcPr>
          <w:p w:rsidR="0095683C" w:rsidRPr="003E53DF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95683C" w:rsidRPr="003E53DF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72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95683C" w:rsidRPr="00DC4E41" w:rsidTr="0010689E">
        <w:trPr>
          <w:trHeight w:val="3069"/>
        </w:trPr>
        <w:tc>
          <w:tcPr>
            <w:tcW w:w="522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015" w:type="dxa"/>
          </w:tcPr>
          <w:p w:rsidR="005B57C6" w:rsidRPr="005B57C6" w:rsidRDefault="005B57C6" w:rsidP="005B57C6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C601FA" w:rsidRPr="00C601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Салықтық бақылау және өндіріп алу  бөлімінің  бас маманы, негізгі  қызметшінің бала күтіміндегі демалыс мерзіміне 03.11.2022 жылға дейін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(С-R-4 санаты)  1 бірлік.</w:t>
            </w:r>
          </w:p>
          <w:p w:rsidR="005B57C6" w:rsidRPr="0010689E" w:rsidRDefault="005B57C6" w:rsidP="004D5FD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07A94" w:rsidRPr="00F677EE" w:rsidRDefault="0006667D" w:rsidP="000666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Нұрланұлы Бағлан </w:t>
            </w:r>
            <w:r w:rsidR="007D05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72" w:type="dxa"/>
          </w:tcPr>
          <w:p w:rsidR="0095683C" w:rsidRPr="00F677EE" w:rsidRDefault="007D0584" w:rsidP="006D134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</w:t>
            </w:r>
            <w:r w:rsidR="00AF72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лді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5683C" w:rsidRDefault="0095683C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5F66DA" w:rsidTr="004416DA">
        <w:tc>
          <w:tcPr>
            <w:tcW w:w="710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3E53DF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9D536B" w:rsidRPr="003E53DF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7D0584" w:rsidRPr="005F66DA" w:rsidTr="004416DA">
        <w:tc>
          <w:tcPr>
            <w:tcW w:w="710" w:type="dxa"/>
          </w:tcPr>
          <w:p w:rsidR="007D0584" w:rsidRPr="009D536B" w:rsidRDefault="007D0584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C601FA" w:rsidRPr="005B57C6" w:rsidRDefault="00C601FA" w:rsidP="00C601FA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Pr="00C601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Салықтық бақылау және өндіріп алу  бөлімінің  бас маманы, негізгі  қызметшінің бала күтіміндегі демалыс мерзіміне 03.11.2022 жылға дейін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(С-R-4 санаты)  1 бірлік.</w:t>
            </w:r>
          </w:p>
          <w:p w:rsidR="007D0584" w:rsidRPr="0010689E" w:rsidRDefault="007D0584" w:rsidP="002A1A1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45" w:type="dxa"/>
          </w:tcPr>
          <w:p w:rsidR="007D0584" w:rsidRPr="00F677EE" w:rsidRDefault="0006667D" w:rsidP="002A1A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Нұрланұлы Бағлан  </w:t>
            </w:r>
          </w:p>
        </w:tc>
        <w:tc>
          <w:tcPr>
            <w:tcW w:w="2196" w:type="dxa"/>
          </w:tcPr>
          <w:p w:rsidR="007D0584" w:rsidRPr="00481E64" w:rsidRDefault="007D0584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Созақ ауданы бойынша Мемлекеттік </w:t>
            </w:r>
          </w:p>
          <w:p w:rsidR="007D0584" w:rsidRPr="00481E64" w:rsidRDefault="007D0584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7D0584" w:rsidRPr="00481E64" w:rsidRDefault="007D0584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Жібек жолы көшесі</w:t>
            </w:r>
            <w:r w:rsidR="00D37A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7D0584" w:rsidRPr="00481E64" w:rsidRDefault="00EB68C1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6667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 w:rsidRPr="0006667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="007D05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.2022</w:t>
            </w:r>
            <w:r w:rsidR="007D0584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7D0584" w:rsidRPr="002F3398" w:rsidRDefault="007D0584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12-00</w:t>
            </w:r>
          </w:p>
        </w:tc>
        <w:tc>
          <w:tcPr>
            <w:tcW w:w="1525" w:type="dxa"/>
          </w:tcPr>
          <w:p w:rsidR="007D0584" w:rsidRPr="003E53DF" w:rsidRDefault="007D0584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9D536B" w:rsidRPr="0095683C" w:rsidRDefault="009D536B" w:rsidP="00AF7E88">
      <w:pPr>
        <w:rPr>
          <w:lang w:val="kk-KZ"/>
        </w:rPr>
      </w:pPr>
    </w:p>
    <w:sectPr w:rsidR="009D536B" w:rsidRPr="0095683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BCD" w:rsidRDefault="00BA6BCD" w:rsidP="00201B4B">
      <w:pPr>
        <w:spacing w:after="0" w:line="240" w:lineRule="auto"/>
      </w:pPr>
      <w:r>
        <w:separator/>
      </w:r>
    </w:p>
  </w:endnote>
  <w:endnote w:type="continuationSeparator" w:id="0">
    <w:p w:rsidR="00BA6BCD" w:rsidRDefault="00BA6BCD" w:rsidP="0020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6BA" w:rsidRDefault="00DB56B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56BA" w:rsidRPr="00DB56BA" w:rsidRDefault="00DB56B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11.05.2022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DB56BA" w:rsidRPr="00DB56BA" w:rsidRDefault="00DB56B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11.05.2022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BCD" w:rsidRDefault="00BA6BCD" w:rsidP="00201B4B">
      <w:pPr>
        <w:spacing w:after="0" w:line="240" w:lineRule="auto"/>
      </w:pPr>
      <w:r>
        <w:separator/>
      </w:r>
    </w:p>
  </w:footnote>
  <w:footnote w:type="continuationSeparator" w:id="0">
    <w:p w:rsidR="00BA6BCD" w:rsidRDefault="00BA6BCD" w:rsidP="0020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4B" w:rsidRDefault="00201B4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B4B" w:rsidRPr="00201B4B" w:rsidRDefault="00201B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201B4B" w:rsidRPr="00201B4B" w:rsidRDefault="00201B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C"/>
    <w:rsid w:val="0006667D"/>
    <w:rsid w:val="001049D1"/>
    <w:rsid w:val="0010689E"/>
    <w:rsid w:val="00201B4B"/>
    <w:rsid w:val="002128CC"/>
    <w:rsid w:val="002F3398"/>
    <w:rsid w:val="003B12AA"/>
    <w:rsid w:val="00407A94"/>
    <w:rsid w:val="00481E64"/>
    <w:rsid w:val="004A18D0"/>
    <w:rsid w:val="004C176C"/>
    <w:rsid w:val="004D5FD7"/>
    <w:rsid w:val="00515757"/>
    <w:rsid w:val="005B05B4"/>
    <w:rsid w:val="005B57C6"/>
    <w:rsid w:val="005F66DA"/>
    <w:rsid w:val="006C2701"/>
    <w:rsid w:val="006D0A84"/>
    <w:rsid w:val="00775568"/>
    <w:rsid w:val="007D0584"/>
    <w:rsid w:val="007E7448"/>
    <w:rsid w:val="00842052"/>
    <w:rsid w:val="008B5D32"/>
    <w:rsid w:val="0092406A"/>
    <w:rsid w:val="009468A7"/>
    <w:rsid w:val="0095683C"/>
    <w:rsid w:val="009A5A20"/>
    <w:rsid w:val="009D536B"/>
    <w:rsid w:val="00AC5BF0"/>
    <w:rsid w:val="00AE248B"/>
    <w:rsid w:val="00AF7207"/>
    <w:rsid w:val="00AF7E88"/>
    <w:rsid w:val="00B15492"/>
    <w:rsid w:val="00BA6BCD"/>
    <w:rsid w:val="00BC4067"/>
    <w:rsid w:val="00BF0702"/>
    <w:rsid w:val="00C601FA"/>
    <w:rsid w:val="00D37AF3"/>
    <w:rsid w:val="00D475C6"/>
    <w:rsid w:val="00D7704F"/>
    <w:rsid w:val="00DB56BA"/>
    <w:rsid w:val="00DC4E41"/>
    <w:rsid w:val="00DE1BA4"/>
    <w:rsid w:val="00E82E57"/>
    <w:rsid w:val="00EB68C1"/>
    <w:rsid w:val="00EC7EDC"/>
    <w:rsid w:val="00EE251B"/>
    <w:rsid w:val="00F176E9"/>
    <w:rsid w:val="00F677EE"/>
    <w:rsid w:val="00F84F30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2D5D3-7826-4A57-BC1C-5D538990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B4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B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2022-05-11T11:42:00Z</dcterms:created>
  <dcterms:modified xsi:type="dcterms:W3CDTF">2022-05-11T11:42:00Z</dcterms:modified>
</cp:coreProperties>
</file>