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A6" w:rsidRPr="00917789" w:rsidRDefault="00C708A6" w:rsidP="00C708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17789">
        <w:rPr>
          <w:rFonts w:ascii="Times New Roman" w:hAnsi="Times New Roman" w:cs="Times New Roman"/>
          <w:b/>
          <w:sz w:val="24"/>
          <w:szCs w:val="24"/>
        </w:rPr>
        <w:t xml:space="preserve">Общий конкурс 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являющейся низовой должности </w:t>
      </w:r>
      <w:r w:rsidRPr="00917789">
        <w:rPr>
          <w:rFonts w:ascii="Times New Roman" w:hAnsi="Times New Roman" w:cs="Times New Roman"/>
          <w:b/>
          <w:sz w:val="24"/>
          <w:szCs w:val="24"/>
        </w:rPr>
        <w:t xml:space="preserve"> на занятие вакантной административной должности корпуса «Б», </w:t>
      </w:r>
      <w:r w:rsidR="00917789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правление государственных доходов по Сузакскому району Департамента государственных доходов по Туркестанской области</w:t>
      </w:r>
      <w:r w:rsidRPr="00917789">
        <w:rPr>
          <w:rFonts w:ascii="Times New Roman" w:hAnsi="Times New Roman" w:cs="Times New Roman"/>
          <w:b/>
          <w:sz w:val="24"/>
          <w:szCs w:val="24"/>
        </w:rPr>
        <w:t xml:space="preserve"> Комитета государственных доходов Министерства финансов Республики</w:t>
      </w:r>
      <w:proofErr w:type="gramEnd"/>
    </w:p>
    <w:p w:rsidR="00A47787" w:rsidRPr="00917789" w:rsidRDefault="00A47787" w:rsidP="00A47787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789">
        <w:rPr>
          <w:rFonts w:ascii="Times New Roman" w:hAnsi="Times New Roman" w:cs="Times New Roman"/>
          <w:b/>
          <w:sz w:val="24"/>
          <w:szCs w:val="24"/>
        </w:rPr>
        <w:t>Общие квалификационные требования ко всем участникам конкурса:</w:t>
      </w:r>
    </w:p>
    <w:p w:rsidR="00A47787" w:rsidRPr="00917789" w:rsidRDefault="00A47787" w:rsidP="00A477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Для категории</w:t>
      </w:r>
      <w:r w:rsidRPr="00917789">
        <w:rPr>
          <w:rFonts w:ascii="Times New Roman" w:hAnsi="Times New Roman" w:cs="Times New Roman"/>
          <w:b/>
          <w:sz w:val="24"/>
          <w:szCs w:val="24"/>
        </w:rPr>
        <w:t xml:space="preserve"> С-</w:t>
      </w:r>
      <w:r w:rsidRPr="0091778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917789">
        <w:rPr>
          <w:rFonts w:ascii="Times New Roman" w:hAnsi="Times New Roman" w:cs="Times New Roman"/>
          <w:b/>
          <w:sz w:val="24"/>
          <w:szCs w:val="24"/>
        </w:rPr>
        <w:t>4 устанавливаются следующие требования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17789">
        <w:rPr>
          <w:rFonts w:ascii="Times New Roman" w:hAnsi="Times New Roman" w:cs="Times New Roman"/>
          <w:b/>
          <w:sz w:val="24"/>
          <w:szCs w:val="24"/>
        </w:rPr>
        <w:t> </w:t>
      </w:r>
    </w:p>
    <w:p w:rsidR="00917789" w:rsidRPr="00A13330" w:rsidRDefault="00A47787" w:rsidP="00917789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sz w:val="24"/>
          <w:szCs w:val="24"/>
        </w:rPr>
        <w:tab/>
      </w:r>
      <w:r w:rsidR="00917789" w:rsidRPr="00A13330">
        <w:rPr>
          <w:rFonts w:ascii="Times New Roman" w:hAnsi="Times New Roman" w:cs="Times New Roman"/>
          <w:b/>
          <w:sz w:val="24"/>
          <w:szCs w:val="24"/>
        </w:rPr>
        <w:t>С-</w:t>
      </w:r>
      <w:r w:rsidR="00917789" w:rsidRPr="00A1333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17789" w:rsidRPr="00A13330">
        <w:rPr>
          <w:rFonts w:ascii="Times New Roman" w:hAnsi="Times New Roman" w:cs="Times New Roman"/>
          <w:b/>
          <w:sz w:val="24"/>
          <w:szCs w:val="24"/>
        </w:rPr>
        <w:t>-4</w:t>
      </w:r>
      <w:r w:rsidR="00917789" w:rsidRPr="00A13330">
        <w:rPr>
          <w:rFonts w:ascii="Times New Roman" w:hAnsi="Times New Roman" w:cs="Times New Roman"/>
          <w:sz w:val="24"/>
          <w:szCs w:val="24"/>
        </w:rPr>
        <w:t xml:space="preserve"> </w:t>
      </w:r>
      <w:r w:rsidR="00917789"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Высшее или </w:t>
      </w:r>
      <w:r w:rsidR="00917789" w:rsidRPr="00A13330">
        <w:rPr>
          <w:rFonts w:ascii="Times New Roman" w:hAnsi="Times New Roman" w:cs="Times New Roman"/>
          <w:sz w:val="24"/>
          <w:szCs w:val="24"/>
        </w:rPr>
        <w:t>послевузовское</w:t>
      </w:r>
      <w:r w:rsidR="00917789"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образование</w:t>
      </w:r>
      <w:r w:rsidR="00917789" w:rsidRPr="00A13330">
        <w:rPr>
          <w:rFonts w:ascii="Times New Roman" w:hAnsi="Times New Roman" w:cs="Times New Roman"/>
          <w:sz w:val="24"/>
          <w:szCs w:val="24"/>
        </w:rPr>
        <w:t>, допускается после</w:t>
      </w:r>
      <w:r w:rsidR="00857C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7789" w:rsidRPr="00A13330">
        <w:rPr>
          <w:rFonts w:ascii="Times New Roman" w:hAnsi="Times New Roman" w:cs="Times New Roman"/>
          <w:sz w:val="24"/>
          <w:szCs w:val="24"/>
        </w:rPr>
        <w:t xml:space="preserve">среднее или техническое и профессиональное образование при наличии не менее одного года стажа работы </w:t>
      </w:r>
      <w:r w:rsidR="0091778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917789" w:rsidRPr="00A13330">
        <w:rPr>
          <w:rFonts w:ascii="Times New Roman" w:hAnsi="Times New Roman" w:cs="Times New Roman"/>
          <w:sz w:val="24"/>
          <w:szCs w:val="24"/>
        </w:rPr>
        <w:t>е менее двух лет стажа работы в областях, соответствующих функциональным направлениям конкретной должности данной категории</w:t>
      </w:r>
      <w:r w:rsidR="00917789" w:rsidRPr="00A1333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17789" w:rsidRPr="00A13330" w:rsidRDefault="00917789" w:rsidP="00917789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330">
        <w:rPr>
          <w:rFonts w:ascii="Times New Roman" w:hAnsi="Times New Roman" w:cs="Times New Roman"/>
          <w:sz w:val="24"/>
          <w:szCs w:val="24"/>
        </w:rPr>
        <w:tab/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17789" w:rsidRDefault="00917789" w:rsidP="009177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ab/>
        <w:t xml:space="preserve">опыт работы при наличии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высшего или послевузовского </w:t>
      </w:r>
      <w:r w:rsidRPr="00A13330">
        <w:rPr>
          <w:rFonts w:ascii="Times New Roman" w:hAnsi="Times New Roman" w:cs="Times New Roman"/>
          <w:sz w:val="24"/>
          <w:szCs w:val="24"/>
        </w:rPr>
        <w:t>образования не требуется</w:t>
      </w:r>
    </w:p>
    <w:p w:rsidR="00917789" w:rsidRPr="00917789" w:rsidRDefault="00917789" w:rsidP="009177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17F0" w:rsidRPr="00917789" w:rsidRDefault="00BE17F0" w:rsidP="00917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917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917789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BE17F0" w:rsidRPr="00917789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91778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91778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max</w:t>
            </w:r>
          </w:p>
        </w:tc>
      </w:tr>
      <w:tr w:rsidR="00B129C3" w:rsidRPr="00917789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C3" w:rsidRPr="00917789" w:rsidRDefault="00B129C3" w:rsidP="00917789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</w:pP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С-</w:t>
            </w: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  <w:t>R-4</w:t>
            </w: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 xml:space="preserve"> (Блок </w:t>
            </w:r>
            <w:r w:rsid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А</w:t>
            </w: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C3" w:rsidRPr="00917789" w:rsidRDefault="00917789" w:rsidP="00492D10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>226837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C3" w:rsidRPr="00917789" w:rsidRDefault="00917789" w:rsidP="00492D10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>260564</w:t>
            </w:r>
          </w:p>
        </w:tc>
      </w:tr>
    </w:tbl>
    <w:p w:rsidR="00BE17F0" w:rsidRPr="00917789" w:rsidRDefault="00BE17F0" w:rsidP="00BE17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sz w:val="24"/>
          <w:szCs w:val="24"/>
        </w:rPr>
        <w:t xml:space="preserve">   </w:t>
      </w:r>
      <w:r w:rsidRPr="0091778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C708A6" w:rsidRPr="00917789" w:rsidRDefault="00FF5915" w:rsidP="00C70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Р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>ГУ «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Управление государственных доходов по Сузакскому району Д</w:t>
      </w:r>
      <w:proofErr w:type="spellStart"/>
      <w:r w:rsidRPr="00917789">
        <w:rPr>
          <w:rFonts w:ascii="Times New Roman" w:hAnsi="Times New Roman" w:cs="Times New Roman"/>
          <w:sz w:val="24"/>
          <w:szCs w:val="24"/>
          <w:lang w:eastAsia="ar-SA"/>
        </w:rPr>
        <w:t>епартамент</w:t>
      </w:r>
      <w:proofErr w:type="spellEnd"/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а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государственных доходов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Туркестанской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proofErr w:type="spellStart"/>
      <w:r w:rsidRPr="00917789">
        <w:rPr>
          <w:rFonts w:ascii="Times New Roman" w:hAnsi="Times New Roman" w:cs="Times New Roman"/>
          <w:sz w:val="24"/>
          <w:szCs w:val="24"/>
          <w:lang w:eastAsia="ar-SA"/>
        </w:rPr>
        <w:t>омитета</w:t>
      </w:r>
      <w:proofErr w:type="spellEnd"/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государственных доходов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финансов Республики Казахстан»,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инд.161000, 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Туркестанская область,</w:t>
      </w:r>
      <w:r w:rsidR="00917789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Сузакский район,</w:t>
      </w:r>
      <w:r w:rsid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с.Шола</w:t>
      </w:r>
      <w:r w:rsidR="00917789">
        <w:rPr>
          <w:rFonts w:ascii="Times New Roman" w:hAnsi="Times New Roman" w:cs="Times New Roman"/>
          <w:sz w:val="24"/>
          <w:szCs w:val="24"/>
          <w:lang w:val="kk-KZ" w:eastAsia="ar-SA"/>
        </w:rPr>
        <w:t>кк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ор</w:t>
      </w:r>
      <w:r w:rsidR="00917789">
        <w:rPr>
          <w:rFonts w:ascii="Times New Roman" w:hAnsi="Times New Roman" w:cs="Times New Roman"/>
          <w:sz w:val="24"/>
          <w:szCs w:val="24"/>
          <w:lang w:val="kk-KZ" w:eastAsia="ar-SA"/>
        </w:rPr>
        <w:t>г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ан</w:t>
      </w:r>
      <w:r w:rsidR="00917789" w:rsidRPr="00917789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улица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</w:t>
      </w:r>
      <w:r w:rsidR="00E60762"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№30</w:t>
      </w:r>
      <w:r w:rsidR="001C6350">
        <w:rPr>
          <w:rFonts w:ascii="Times New Roman" w:hAnsi="Times New Roman" w:cs="Times New Roman"/>
          <w:sz w:val="24"/>
          <w:szCs w:val="24"/>
          <w:lang w:val="kk-KZ" w:eastAsia="ar-SA"/>
        </w:rPr>
        <w:t>, 2-этаж,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8(72546) </w:t>
      </w:r>
      <w:r w:rsidR="00E60762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4-11-25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электронный адрес:</w:t>
      </w:r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a</w:t>
      </w:r>
      <w:r w:rsidR="00E60762" w:rsidRPr="00917789">
        <w:rPr>
          <w:rFonts w:ascii="Times New Roman" w:hAnsi="Times New Roman" w:cs="Times New Roman"/>
          <w:color w:val="4F81BD" w:themeColor="accent1"/>
          <w:sz w:val="24"/>
          <w:szCs w:val="24"/>
          <w:lang w:eastAsia="ar-SA"/>
        </w:rPr>
        <w:t>.</w:t>
      </w:r>
      <w:proofErr w:type="spellStart"/>
      <w:r w:rsidR="00E60762"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utebaeva</w:t>
      </w:r>
      <w:proofErr w:type="spellEnd"/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>@kgd.gov.kz</w:t>
      </w:r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, 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объявляет </w:t>
      </w:r>
      <w:r w:rsidR="00C708A6" w:rsidRPr="00917789">
        <w:rPr>
          <w:rFonts w:ascii="Times New Roman" w:hAnsi="Times New Roman" w:cs="Times New Roman"/>
          <w:sz w:val="24"/>
          <w:szCs w:val="24"/>
          <w:lang w:val="kk-KZ"/>
        </w:rPr>
        <w:t>общий</w:t>
      </w:r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конкурс 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е являющейся низовой должности на занятие в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акантн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административн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государственн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должност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и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1C6350" w:rsidRPr="00F22555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555">
        <w:rPr>
          <w:rFonts w:ascii="Times New Roman" w:hAnsi="Times New Roman" w:cs="Times New Roman"/>
          <w:b/>
          <w:sz w:val="24"/>
          <w:szCs w:val="24"/>
        </w:rPr>
        <w:t xml:space="preserve">Главный специалист 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отдела по работе с налогоплательщиками, временно на период отпуска по уходу за ребенком основного работника до 25.04.2026 года (основной работник вправе выйти на работу до истечение этого срока, предупредив работодателя о своем намер</w:t>
      </w:r>
      <w:r w:rsidR="006E331E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bookmarkStart w:id="0" w:name="_GoBack"/>
      <w:bookmarkEnd w:id="0"/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</w:r>
      <w:proofErr w:type="gramEnd"/>
    </w:p>
    <w:p w:rsidR="002E5221" w:rsidRPr="00917789" w:rsidRDefault="00C708A6" w:rsidP="001C6350">
      <w:pPr>
        <w:tabs>
          <w:tab w:val="num" w:pos="45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77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</w:t>
      </w:r>
      <w:proofErr w:type="gramStart"/>
      <w:r w:rsidR="00FF5915" w:rsidRPr="00917789">
        <w:rPr>
          <w:rFonts w:ascii="Times New Roman" w:eastAsia="Calibri" w:hAnsi="Times New Roman" w:cs="Times New Roman"/>
          <w:b/>
          <w:sz w:val="24"/>
          <w:szCs w:val="24"/>
        </w:rPr>
        <w:t>Функциональные</w:t>
      </w:r>
      <w:proofErr w:type="gramEnd"/>
      <w:r w:rsidR="00BE17F0" w:rsidRPr="00917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915" w:rsidRPr="00917789">
        <w:rPr>
          <w:rFonts w:ascii="Times New Roman" w:hAnsi="Times New Roman" w:cs="Times New Roman"/>
          <w:b/>
          <w:sz w:val="24"/>
          <w:szCs w:val="24"/>
          <w:lang w:val="kk-KZ"/>
        </w:rPr>
        <w:t>объязанности</w:t>
      </w:r>
      <w:r w:rsidR="00B129C3" w:rsidRPr="00917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(Блок </w:t>
      </w:r>
      <w:r w:rsidR="001C6350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B129C3" w:rsidRPr="0091778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FF5915" w:rsidRPr="00917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proofErr w:type="gramStart"/>
      <w:r w:rsidR="001C6350" w:rsidRPr="00B01F2F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изменения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связанный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программный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коррекция, обновление, изменение и нормализация обеспечения.</w:t>
      </w:r>
      <w:r w:rsid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Программ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в ходе внедрения в отделы </w:t>
      </w:r>
      <w:proofErr w:type="gramStart"/>
      <w:r w:rsidR="001C6350" w:rsidRPr="00B01F2F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="001C6350" w:rsidRPr="00B01F2F">
        <w:rPr>
          <w:rFonts w:ascii="Times New Roman" w:hAnsi="Times New Roman" w:cs="Times New Roman"/>
          <w:sz w:val="24"/>
          <w:szCs w:val="24"/>
        </w:rPr>
        <w:t xml:space="preserve"> и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предложить практическую помощь. Резервный сервер информационной системы 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ОДО 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сделать копию. В </w:t>
      </w:r>
      <w:proofErr w:type="spellStart"/>
      <w:r w:rsidR="001C6350" w:rsidRPr="00B01F2F">
        <w:rPr>
          <w:rFonts w:ascii="Times New Roman" w:hAnsi="Times New Roman" w:cs="Times New Roman"/>
          <w:sz w:val="24"/>
          <w:szCs w:val="24"/>
        </w:rPr>
        <w:t>управлени</w:t>
      </w:r>
      <w:proofErr w:type="spellEnd"/>
      <w:r w:rsidR="001C635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 государственных доходов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использование пакетов и освоение новых программных инструментов.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Организация и применение системы передачи данных. </w:t>
      </w:r>
      <w:proofErr w:type="gramStart"/>
      <w:r w:rsidR="001C6350" w:rsidRPr="00B01F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C6350" w:rsidRPr="00B01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350" w:rsidRPr="00B01F2F">
        <w:rPr>
          <w:rFonts w:ascii="Times New Roman" w:hAnsi="Times New Roman" w:cs="Times New Roman"/>
          <w:sz w:val="24"/>
          <w:szCs w:val="24"/>
        </w:rPr>
        <w:t>программам</w:t>
      </w:r>
      <w:r w:rsidR="001C6350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End"/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и предложений по совершенствованию технологии обработки информации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встраивание. Отвечает за нормальное проживание серверной комнаты.</w:t>
      </w:r>
      <w:r w:rsidR="001C6350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proofErr w:type="spellStart"/>
      <w:r w:rsidR="001C6350" w:rsidRPr="00B01F2F">
        <w:rPr>
          <w:rFonts w:ascii="Times New Roman" w:hAnsi="Times New Roman" w:cs="Times New Roman"/>
          <w:sz w:val="24"/>
          <w:szCs w:val="24"/>
        </w:rPr>
        <w:t>росмотр</w:t>
      </w:r>
      <w:proofErr w:type="spellEnd"/>
      <w:r w:rsidR="001C6350" w:rsidRPr="00B01F2F">
        <w:rPr>
          <w:rFonts w:ascii="Times New Roman" w:hAnsi="Times New Roman" w:cs="Times New Roman"/>
          <w:sz w:val="24"/>
          <w:szCs w:val="24"/>
        </w:rPr>
        <w:t xml:space="preserve"> базы данных для автоматической обработки данных плательщиков и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дополняет новыми изменениями, добавляет новые программы в базу данных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устанавливает, сохраняет информативность,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 ИНИС, ЦУЛС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ежедневно получает резервную копию, обновляет антивирусы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следит за проживанием. </w:t>
      </w:r>
      <w:proofErr w:type="gramStart"/>
      <w:r w:rsidR="001C6350" w:rsidRPr="00B01F2F">
        <w:rPr>
          <w:rFonts w:ascii="Times New Roman" w:hAnsi="Times New Roman" w:cs="Times New Roman"/>
          <w:sz w:val="24"/>
          <w:szCs w:val="24"/>
        </w:rPr>
        <w:t>По вопросам налогообложения налогоплательщиков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обязана оказывать методическую и консультативную помощь;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C6350" w:rsidRPr="00B01F2F">
        <w:rPr>
          <w:rFonts w:ascii="Times New Roman" w:hAnsi="Times New Roman" w:cs="Times New Roman"/>
          <w:sz w:val="24"/>
          <w:szCs w:val="24"/>
        </w:rPr>
        <w:t>И. о. министра финансов Республики Казахстан 10 января 2020 года</w:t>
      </w:r>
      <w:r w:rsid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приказом министра юстиции Республики Казахстан от июля года №665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5 июня 2015 года №11273.</w:t>
      </w:r>
      <w:proofErr w:type="gramEnd"/>
      <w:r w:rsidR="001C6350" w:rsidRPr="00B01F2F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 xml:space="preserve">Государственных доходов, </w:t>
      </w:r>
      <w:r w:rsidR="001C6350" w:rsidRPr="00B01F2F">
        <w:rPr>
          <w:rFonts w:ascii="Times New Roman" w:hAnsi="Times New Roman" w:cs="Times New Roman"/>
          <w:sz w:val="24"/>
          <w:szCs w:val="24"/>
        </w:rPr>
        <w:lastRenderedPageBreak/>
        <w:t>оказываемых органами государственных доходов Республики Казахстан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hAnsi="Times New Roman" w:cs="Times New Roman"/>
          <w:sz w:val="24"/>
          <w:szCs w:val="24"/>
        </w:rPr>
        <w:t>на работу в соответствии со стандартами услуг</w:t>
      </w:r>
      <w:r w:rsidR="001C6350" w:rsidRPr="00B01F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B01F2F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.</w:t>
      </w:r>
    </w:p>
    <w:p w:rsidR="001C6350" w:rsidRDefault="00BE17F0" w:rsidP="001C635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конкурса</w:t>
      </w:r>
      <w:r w:rsidR="001C6350"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C6350" w:rsidRPr="00C75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высшее или </w:t>
      </w:r>
      <w:r w:rsidR="001C6350" w:rsidRPr="00C759CE">
        <w:rPr>
          <w:rFonts w:ascii="Times New Roman" w:hAnsi="Times New Roman" w:cs="Times New Roman"/>
          <w:sz w:val="24"/>
          <w:szCs w:val="24"/>
        </w:rPr>
        <w:t>послевузовское</w:t>
      </w:r>
      <w:r w:rsidR="001C6350"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образование: </w:t>
      </w:r>
      <w:r w:rsidR="001C6350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Бизнес и управление (экономика, менеджмент, учет и аудит, финансы, </w:t>
      </w:r>
      <w:r w:rsidR="001C6350" w:rsidRPr="00C759CE">
        <w:rPr>
          <w:rFonts w:ascii="Times New Roman" w:hAnsi="Times New Roman" w:cs="Times New Roman"/>
          <w:sz w:val="24"/>
          <w:szCs w:val="24"/>
        </w:rPr>
        <w:t>государственное и местное управление,</w:t>
      </w:r>
      <w:r w:rsidR="001C6350"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мировая экономика, таможенное дело), право (юриспруденция, междунардное право), информационно-коммуникационные технологии (информатика, информационные системы, вычислительная техника и программное обеспечение, математическое и компьютерное моделирование</w:t>
      </w:r>
      <w:r w:rsid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1C6350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), </w:t>
      </w:r>
    </w:p>
    <w:p w:rsid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59CE">
        <w:rPr>
          <w:rFonts w:ascii="Times New Roman" w:hAnsi="Times New Roman" w:cs="Times New Roman"/>
          <w:color w:val="000000"/>
          <w:sz w:val="24"/>
          <w:szCs w:val="24"/>
        </w:rPr>
        <w:t>Для данной категории знание нормативных правовых актов согласно программе тестирования на знание законодательства</w:t>
      </w:r>
      <w:r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Казахстан, </w:t>
      </w:r>
      <w:r w:rsidRPr="00C759CE">
        <w:rPr>
          <w:rFonts w:ascii="Times New Roman" w:hAnsi="Times New Roman" w:cs="Times New Roman"/>
          <w:sz w:val="24"/>
          <w:szCs w:val="24"/>
        </w:rPr>
        <w:t>Стратегии «Казахстан-2050»: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1C6350" w:rsidRPr="001C6350" w:rsidRDefault="001C6350" w:rsidP="001C635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Pr="001C6350">
        <w:rPr>
          <w:rFonts w:ascii="Times New Roman" w:hAnsi="Times New Roman" w:cs="Times New Roman"/>
          <w:b/>
          <w:sz w:val="24"/>
          <w:szCs w:val="24"/>
          <w:lang w:val="kk-KZ"/>
        </w:rPr>
        <w:t>общем</w:t>
      </w:r>
      <w:r w:rsidRPr="001C6350">
        <w:rPr>
          <w:rFonts w:ascii="Times New Roman" w:hAnsi="Times New Roman" w:cs="Times New Roman"/>
          <w:b/>
          <w:sz w:val="24"/>
          <w:szCs w:val="24"/>
        </w:rPr>
        <w:t xml:space="preserve"> конкурсе представляются следующие документы:</w:t>
      </w:r>
    </w:p>
    <w:p w:rsidR="001C6350" w:rsidRPr="001C6350" w:rsidRDefault="001C6350" w:rsidP="001C6350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>заявление по форм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 согласно приложению 2 к правилам </w:t>
      </w:r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проведения конкурса на занятие административной государственной должности корпуса «Б»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6350" w:rsidRPr="001C6350" w:rsidRDefault="001C6350" w:rsidP="001C635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>послужной список кандидата на административную государственную должность корпуса «Б»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с цветной фотографией размером 3х4 по форме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согласно приложению 3 к п</w:t>
      </w:r>
      <w:proofErr w:type="spellStart"/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равилам</w:t>
      </w:r>
      <w:proofErr w:type="spellEnd"/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проведения конкурса на занятие административной государственной должности корпуса «Б»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6350" w:rsidRPr="001C6350" w:rsidRDefault="001C6350" w:rsidP="001C635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>копии </w:t>
      </w:r>
      <w:hyperlink r:id="rId6" w:anchor="z0" w:history="1">
        <w:r w:rsidRPr="001C6350">
          <w:rPr>
            <w:rStyle w:val="a7"/>
            <w:rFonts w:ascii="Times New Roman" w:eastAsia="Calibri" w:hAnsi="Times New Roman"/>
            <w:sz w:val="24"/>
            <w:szCs w:val="24"/>
          </w:rPr>
          <w:t>документов</w:t>
        </w:r>
      </w:hyperlink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образовании и приложений к ним, засвидетельствованные нотариально;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C6350">
        <w:rPr>
          <w:rFonts w:ascii="Times New Roman" w:hAnsi="Times New Roman" w:cs="Times New Roman"/>
          <w:sz w:val="24"/>
          <w:szCs w:val="24"/>
        </w:rPr>
        <w:t>обладателям международной стипендии «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», а также подпадающих под действие международного договора (соглашение) о взаимном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и эквивалентности.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К копиям документов об образовании, выданных обладателям международной стипендии «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 xml:space="preserve">», прилагается копия справки о завершении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международной стипендии Президента Республики Казахстан «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», выданной акционерным обществом «Центр международных программ».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Службой управления персоналом (кадровой службой) посредством интегрированной информационной системы «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End"/>
      <w:r w:rsidRPr="001C6350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» проверяется наличие у кандидата: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Для участия в общем конкурсе государственным служащим и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лицам в течение тридцати календарных дней со дня увольнения с государственной службы, за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уволенных по отрицательным мотивам или по результатам оценки их деятельности, испытательного срока либо итогов аттестации, вправе принять участие в конкурсе и выборах на занятие административной государственной должности корпуса "Б" без прохождения тестирования при условии, если они не состоял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gramEnd"/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 в трудовых отношениях с иными физическими и юридическими лицами, не являющимися государственными органами, а также не выезжали за пределы Республики Казахстан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>: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1)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заявление по форм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 согласно приложению 2 к правилам </w:t>
      </w:r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проведения конкурса на занятие административной государственной должности корпуса «Б»</w:t>
      </w:r>
      <w:r w:rsidRPr="001C6350">
        <w:rPr>
          <w:rFonts w:ascii="Times New Roman" w:hAnsi="Times New Roman" w:cs="Times New Roman"/>
          <w:sz w:val="24"/>
          <w:szCs w:val="24"/>
        </w:rPr>
        <w:t>;</w:t>
      </w:r>
    </w:p>
    <w:p w:rsidR="001C6350" w:rsidRPr="001C6350" w:rsidRDefault="001C6350" w:rsidP="001C63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2)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от 10 сентября 2021 года № 158 (зарегистрирован в Реестре государственной регистрации нормативных правовых актов за № 24350), заверенный соответствующей службой управления персоналом (кадровой службой) в течение тридцати календарных дней до дня представления документов.</w:t>
      </w:r>
    </w:p>
    <w:p w:rsidR="001C6350" w:rsidRPr="00A13330" w:rsidRDefault="001C6350" w:rsidP="001C6350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b/>
          <w:sz w:val="24"/>
          <w:szCs w:val="24"/>
        </w:rPr>
        <w:t xml:space="preserve">Документы должны быть представлены в </w:t>
      </w:r>
      <w:proofErr w:type="spellStart"/>
      <w:r w:rsidRPr="001C6350">
        <w:rPr>
          <w:rFonts w:ascii="Times New Roman" w:hAnsi="Times New Roman" w:cs="Times New Roman"/>
          <w:b/>
          <w:sz w:val="24"/>
          <w:szCs w:val="24"/>
        </w:rPr>
        <w:t>течени</w:t>
      </w:r>
      <w:proofErr w:type="spellEnd"/>
      <w:proofErr w:type="gramStart"/>
      <w:r w:rsidRPr="001C6350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gramEnd"/>
      <w:r w:rsidRPr="001C63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</w:t>
      </w:r>
      <w:r w:rsidRPr="001C6350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 w:rsidRPr="001C6350">
        <w:rPr>
          <w:rFonts w:ascii="Times New Roman" w:hAnsi="Times New Roman" w:cs="Times New Roman"/>
          <w:sz w:val="24"/>
          <w:szCs w:val="24"/>
        </w:rPr>
        <w:t xml:space="preserve">, </w:t>
      </w:r>
      <w:r w:rsidRPr="00A13330">
        <w:rPr>
          <w:rFonts w:ascii="Times New Roman" w:hAnsi="Times New Roman" w:cs="Times New Roman"/>
          <w:sz w:val="24"/>
          <w:szCs w:val="24"/>
        </w:rPr>
        <w:t xml:space="preserve">который исчисляется со следующего рабочего дня после публикации объявления о проведении внутреннего конкурса на 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индекс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инд.161000, Туркестанская область,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Сузакский район,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</w:t>
      </w:r>
      <w:proofErr w:type="gramStart"/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.Ш</w:t>
      </w:r>
      <w:proofErr w:type="gramEnd"/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ола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кк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ор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г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ан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, улица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 №30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, 2-этаж,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8(72546) 4-11-25 электронный адрес:</w:t>
      </w:r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a</w:t>
      </w:r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eastAsia="ar-SA"/>
        </w:rPr>
        <w:t>.</w:t>
      </w:r>
      <w:proofErr w:type="spellStart"/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utebaeva</w:t>
      </w:r>
      <w:proofErr w:type="spellEnd"/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>@kgd.gov.kz</w:t>
      </w:r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,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(максимально допустимый размер файла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0МБ) 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50" w:rsidRPr="001C6350" w:rsidRDefault="001C6350" w:rsidP="001C6350">
      <w:pPr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Лица, изъявившие желание участвовать в общем конкурсе представляют документы в государственный орган, объявивший конкурс, в сроки приема документов нарочно, по почте или их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>электронные копии через объекты информатизации государственного органа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C6350">
        <w:rPr>
          <w:rFonts w:ascii="Times New Roman" w:hAnsi="Times New Roman" w:cs="Times New Roman"/>
          <w:sz w:val="24"/>
          <w:szCs w:val="24"/>
        </w:rPr>
        <w:t>адрес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C6350">
        <w:rPr>
          <w:rFonts w:ascii="Times New Roman" w:hAnsi="Times New Roman" w:cs="Times New Roman"/>
          <w:sz w:val="24"/>
          <w:szCs w:val="24"/>
        </w:rPr>
        <w:t xml:space="preserve"> электронной почты,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указанны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C6350">
        <w:rPr>
          <w:rFonts w:ascii="Times New Roman" w:hAnsi="Times New Roman" w:cs="Times New Roman"/>
          <w:sz w:val="24"/>
          <w:szCs w:val="24"/>
        </w:rPr>
        <w:t xml:space="preserve"> в объявлении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о проведении конкурса</w:t>
      </w:r>
      <w:r w:rsidRPr="001C6350">
        <w:rPr>
          <w:rFonts w:ascii="Times New Roman" w:hAnsi="Times New Roman" w:cs="Times New Roman"/>
          <w:sz w:val="24"/>
          <w:szCs w:val="24"/>
        </w:rPr>
        <w:t>.</w:t>
      </w:r>
    </w:p>
    <w:p w:rsidR="001C6350" w:rsidRPr="001C6350" w:rsidRDefault="001C6350" w:rsidP="001C6350">
      <w:pPr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Служба управления персоналом (кадровая служба)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либо лицо, на которое возложено исполнение обязанностей службы управления персоналом (кадровой службы) </w:t>
      </w:r>
      <w:r w:rsidRPr="001C635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е двух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рабоч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Pr="001C6350">
        <w:rPr>
          <w:rFonts w:ascii="Times New Roman" w:hAnsi="Times New Roman" w:cs="Times New Roman"/>
          <w:sz w:val="24"/>
          <w:szCs w:val="24"/>
        </w:rPr>
        <w:t xml:space="preserve">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к собеседованию.</w:t>
      </w:r>
    </w:p>
    <w:p w:rsidR="001C6350" w:rsidRPr="001C6350" w:rsidRDefault="001C6350" w:rsidP="001C6350">
      <w:pPr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Кандидаты, участвующие в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общем</w:t>
      </w:r>
      <w:r w:rsidRPr="001C6350">
        <w:rPr>
          <w:rFonts w:ascii="Times New Roman" w:hAnsi="Times New Roman" w:cs="Times New Roman"/>
          <w:sz w:val="24"/>
          <w:szCs w:val="24"/>
        </w:rPr>
        <w:t xml:space="preserve"> конкурсе и допущенные к собеседованию, проходят его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Управлений Государственных доходов по </w:t>
      </w:r>
      <w:r>
        <w:rPr>
          <w:rFonts w:ascii="Times New Roman" w:hAnsi="Times New Roman" w:cs="Times New Roman"/>
          <w:sz w:val="24"/>
          <w:szCs w:val="24"/>
          <w:lang w:val="kk-KZ"/>
        </w:rPr>
        <w:t>Сузак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, по адресу: Туркестанская область, </w:t>
      </w:r>
      <w:r>
        <w:rPr>
          <w:rFonts w:ascii="Times New Roman" w:hAnsi="Times New Roman" w:cs="Times New Roman"/>
          <w:sz w:val="24"/>
          <w:szCs w:val="24"/>
          <w:lang w:val="kk-KZ"/>
        </w:rPr>
        <w:t>Сузакс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кий район, </w:t>
      </w:r>
      <w:r>
        <w:rPr>
          <w:rFonts w:ascii="Times New Roman" w:hAnsi="Times New Roman" w:cs="Times New Roman"/>
          <w:sz w:val="24"/>
          <w:szCs w:val="24"/>
          <w:lang w:val="kk-KZ"/>
        </w:rPr>
        <w:t>с. Шолаккорган</w:t>
      </w:r>
      <w:r w:rsidRPr="001C6350">
        <w:rPr>
          <w:rFonts w:ascii="Times New Roman" w:hAnsi="Times New Roman" w:cs="Times New Roman"/>
          <w:sz w:val="24"/>
          <w:szCs w:val="24"/>
        </w:rPr>
        <w:t>,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  <w:lang w:val="kk-KZ"/>
        </w:rPr>
        <w:t>Жибек жолы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, д.</w:t>
      </w:r>
      <w:r>
        <w:rPr>
          <w:rFonts w:ascii="Times New Roman" w:hAnsi="Times New Roman" w:cs="Times New Roman"/>
          <w:sz w:val="24"/>
          <w:szCs w:val="24"/>
          <w:lang w:val="kk-KZ"/>
        </w:rPr>
        <w:t>№30</w:t>
      </w:r>
      <w:r w:rsidRPr="001C635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1C6350">
        <w:rPr>
          <w:rFonts w:ascii="Times New Roman" w:hAnsi="Times New Roman" w:cs="Times New Roman"/>
          <w:sz w:val="24"/>
          <w:szCs w:val="24"/>
        </w:rPr>
        <w:t xml:space="preserve"> трех рабочих дней со дня уведомления кандидатов о допуске их к собеседованию.</w:t>
      </w:r>
    </w:p>
    <w:p w:rsidR="001C6350" w:rsidRPr="001C6350" w:rsidRDefault="001C6350" w:rsidP="001C63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1C6350">
        <w:rPr>
          <w:rFonts w:ascii="Times New Roman" w:eastAsia="Calibri" w:hAnsi="Times New Roman" w:cs="Times New Roman"/>
          <w:sz w:val="24"/>
          <w:szCs w:val="24"/>
        </w:rPr>
        <w:t>Представление неполного пакета документов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1C6350">
        <w:rPr>
          <w:rFonts w:ascii="Times New Roman" w:eastAsia="Calibri" w:hAnsi="Times New Roman" w:cs="Times New Roman"/>
          <w:sz w:val="24"/>
          <w:szCs w:val="24"/>
        </w:rPr>
        <w:t xml:space="preserve"> либо недостоверных сведений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1C6350">
        <w:rPr>
          <w:rFonts w:ascii="Times New Roman" w:hAnsi="Times New Roman" w:cs="Times New Roman"/>
          <w:sz w:val="24"/>
          <w:szCs w:val="24"/>
        </w:rPr>
        <w:t xml:space="preserve">либо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несоответствии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документов предъявляемым к ним требованиям </w:t>
      </w:r>
      <w:r w:rsidRPr="001C6350">
        <w:rPr>
          <w:rFonts w:ascii="Times New Roman" w:eastAsia="Calibri" w:hAnsi="Times New Roman" w:cs="Times New Roman"/>
          <w:sz w:val="24"/>
          <w:szCs w:val="24"/>
        </w:rPr>
        <w:t xml:space="preserve">является основанием для отказа в их 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>принятии секретарем конкурсной комис</w:t>
      </w:r>
      <w:r w:rsidRPr="001C6350">
        <w:rPr>
          <w:rFonts w:ascii="Times New Roman" w:eastAsia="Calibri" w:hAnsi="Times New Roman" w:cs="Times New Roman"/>
          <w:sz w:val="24"/>
          <w:szCs w:val="24"/>
        </w:rPr>
        <w:t>с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ией. </w:t>
      </w:r>
    </w:p>
    <w:p w:rsidR="001C6350" w:rsidRPr="001C6350" w:rsidRDefault="001C6350" w:rsidP="001C63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Помимо конкурсных вопросов и эссе допускается применение конкурсной комиссией иных средств отбора кандидатов.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Уведомление осуществляется по телефону или по электронной почте,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в объявлении о проведении конкурса.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При проведении конкурса допускается приглашение экспертов.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конкурса и кандидаты вправе обжаловать административный акт, административное действие (бездействие) конкурсной комиссии, службы управления персоналом (кадровой службы), либо лица, на которое возложено исполнение обязанностей службы управления персоналом (кадровой службы) в досудебном порядке. Жалоба подается в административный орган, должностному лицу, </w:t>
      </w:r>
      <w:proofErr w:type="gramStart"/>
      <w:r w:rsidRPr="001C6350">
        <w:rPr>
          <w:rFonts w:ascii="Times New Roman" w:hAnsi="Times New Roman" w:cs="Times New Roman"/>
          <w:color w:val="000000"/>
          <w:sz w:val="24"/>
          <w:szCs w:val="24"/>
        </w:rPr>
        <w:t>чьи</w:t>
      </w:r>
      <w:proofErr w:type="gramEnd"/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акт, административное действие (бездействие) обжалуются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D5E88" w:rsidRPr="008870A4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37A7C" w:rsidRDefault="00A37A7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P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917789" w:rsidRPr="00917789" w:rsidRDefault="00917789" w:rsidP="00917789">
      <w:pPr>
        <w:tabs>
          <w:tab w:val="left" w:pos="578"/>
        </w:tabs>
        <w:ind w:left="5670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Приложение 2</w:t>
      </w:r>
    </w:p>
    <w:p w:rsidR="00917789" w:rsidRPr="00917789" w:rsidRDefault="00917789" w:rsidP="00917789">
      <w:pPr>
        <w:tabs>
          <w:tab w:val="left" w:pos="578"/>
        </w:tabs>
        <w:ind w:left="5670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917789" w:rsidRPr="00917789" w:rsidRDefault="00917789" w:rsidP="00917789">
      <w:pPr>
        <w:tabs>
          <w:tab w:val="left" w:pos="578"/>
        </w:tabs>
        <w:ind w:left="2334" w:firstLine="317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                 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Форма</w:t>
      </w:r>
    </w:p>
    <w:p w:rsidR="00917789" w:rsidRPr="00917789" w:rsidRDefault="00917789" w:rsidP="00917789">
      <w:pPr>
        <w:tabs>
          <w:tab w:val="left" w:pos="578"/>
        </w:tabs>
        <w:ind w:firstLine="317"/>
        <w:contextualSpacing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317"/>
        <w:contextualSpacing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(государственный орган)</w:t>
      </w:r>
    </w:p>
    <w:p w:rsidR="00917789" w:rsidRPr="00917789" w:rsidRDefault="00917789" w:rsidP="00917789">
      <w:pPr>
        <w:tabs>
          <w:tab w:val="left" w:pos="578"/>
          <w:tab w:val="left" w:pos="8565"/>
        </w:tabs>
        <w:ind w:firstLine="317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kk-KZ"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</w:p>
    <w:p w:rsidR="00917789" w:rsidRPr="00917789" w:rsidRDefault="00917789" w:rsidP="00917789">
      <w:pPr>
        <w:tabs>
          <w:tab w:val="left" w:pos="578"/>
        </w:tabs>
        <w:ind w:firstLine="317"/>
        <w:contextualSpacing/>
        <w:jc w:val="center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Заявление</w:t>
      </w:r>
    </w:p>
    <w:p w:rsidR="00917789" w:rsidRPr="00917789" w:rsidRDefault="00917789" w:rsidP="00917789">
      <w:pPr>
        <w:tabs>
          <w:tab w:val="left" w:pos="578"/>
        </w:tabs>
        <w:ind w:firstLine="317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kk-KZ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Прошу допустить меня к участию в конкурсах на занятие вакантных административных государственных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д</w:t>
      </w:r>
      <w:proofErr w:type="spellStart"/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олжностей</w:t>
      </w:r>
      <w:proofErr w:type="spellEnd"/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: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 основными требованиями Правил проведения конкурса на занятие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административной государственной должности корпуса "Б" </w:t>
      </w:r>
      <w:proofErr w:type="gramStart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ознакомлен</w:t>
      </w:r>
      <w:proofErr w:type="gramEnd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(ознакомлена), согласен (согласна) и обязуюсь их выполнять.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Выражаю свое согласие на сбор и обработку моих персональных данных,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том числе с психоневрологических и наркологических организаций.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proofErr w:type="gramStart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 требованием о том, что государственный служащий не может занимать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государственную должность,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находящуюся в непосредственной подчиненности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должности, занимаемой его близкими родственниками (родителями (родителем),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детьми, усыновителями (</w:t>
      </w:r>
      <w:proofErr w:type="spellStart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удочерителями</w:t>
      </w:r>
      <w:proofErr w:type="spellEnd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), усыновленными (удочеренными),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полнородными и </w:t>
      </w:r>
      <w:proofErr w:type="spellStart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неполнородными</w:t>
      </w:r>
      <w:proofErr w:type="spellEnd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братьями и сестрами, дедушками, бабушками,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внуками), супругом (супругой) и (или) свойственниками (полнородными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 </w:t>
      </w:r>
      <w:proofErr w:type="spellStart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неполнородными</w:t>
      </w:r>
      <w:proofErr w:type="spellEnd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братьями и сестрами, родителями и детьми супруга (супруги),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 также иметь в непосредственном подчинении близких</w:t>
      </w:r>
      <w:proofErr w:type="gramEnd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родственников, супруга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(супругу) и (или) свойственников </w:t>
      </w:r>
      <w:proofErr w:type="gramStart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ознакомлен</w:t>
      </w:r>
      <w:proofErr w:type="gramEnd"/>
      <w:r w:rsidRPr="0091778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(ознакомлена).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С трансляцией и размещением на </w:t>
      </w:r>
      <w:proofErr w:type="spellStart"/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интернет-ресурсе</w:t>
      </w:r>
      <w:proofErr w:type="spellEnd"/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государственного органа видеозаписи моего собеседования </w:t>
      </w:r>
      <w:proofErr w:type="gramStart"/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согласен</w:t>
      </w:r>
      <w:proofErr w:type="gramEnd"/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(да/нет)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Отвечаю за подлинность представленных документов. 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Прилагаемые документы:______________________________________________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Адрес_______________________________________________________________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Номера контактных телефонов: 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sz w:val="24"/>
          <w:szCs w:val="24"/>
          <w:lang w:eastAsia="ja-JP"/>
        </w:rPr>
        <w:t>e-</w:t>
      </w:r>
      <w:proofErr w:type="spellStart"/>
      <w:r w:rsidRPr="00917789">
        <w:rPr>
          <w:rFonts w:ascii="Times New Roman" w:eastAsiaTheme="minorEastAsia" w:hAnsi="Times New Roman" w:cs="Times New Roman"/>
          <w:sz w:val="24"/>
          <w:szCs w:val="24"/>
          <w:lang w:eastAsia="ja-JP"/>
        </w:rPr>
        <w:t>mail</w:t>
      </w:r>
      <w:proofErr w:type="spellEnd"/>
      <w:r w:rsidRPr="0091778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______________________________________________________________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val="kk-KZ"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ИИН _______________________________________________________________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317"/>
        <w:contextualSpacing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  <w:r w:rsidRPr="00320CF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       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________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  <w:t>__________________________________________________</w:t>
      </w:r>
    </w:p>
    <w:p w:rsidR="00917789" w:rsidRPr="00917789" w:rsidRDefault="00917789" w:rsidP="00917789">
      <w:pPr>
        <w:tabs>
          <w:tab w:val="left" w:pos="578"/>
        </w:tabs>
        <w:ind w:firstLine="317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                   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(подпись)    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ab/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 xml:space="preserve">     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(Фамилия, имя, отчество    (при его наличии))</w:t>
      </w:r>
    </w:p>
    <w:p w:rsidR="00917789" w:rsidRPr="00917789" w:rsidRDefault="00917789" w:rsidP="00917789">
      <w:pPr>
        <w:contextualSpacing/>
        <w:jc w:val="right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«____»______________</w:t>
      </w:r>
      <w:r w:rsidRPr="00917789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  <w:t>2023 г</w:t>
      </w: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b/>
          <w:i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tabs>
          <w:tab w:val="left" w:pos="578"/>
        </w:tabs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917789" w:rsidRPr="00917789" w:rsidRDefault="00917789" w:rsidP="00917789">
      <w:pPr>
        <w:tabs>
          <w:tab w:val="left" w:pos="578"/>
        </w:tabs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917789" w:rsidRPr="00917789" w:rsidRDefault="00917789" w:rsidP="00917789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t>     Форма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Б» КОРПУСЫНЫҢ ӘКІМШІЛІК МЕМЛЕКЕТТІК ЛАУАЗЫМЫНА КАНДИДАТТЫҢ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ҚЫЗМЕТТIК ТIЗIМІ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ПОСЛУЖНОЙ СПИСОК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КАНДИДАТА НА АДМИНИСТРАТИВНУЮ ГОСУДАРСТВЕННУЮ ДОЛЖНОСТЬ КОРПУСА «Б»</w:t>
      </w:r>
    </w:p>
    <w:p w:rsidR="00917789" w:rsidRPr="00917789" w:rsidRDefault="00917789" w:rsidP="00917789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W w:w="10926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1838"/>
        <w:gridCol w:w="1843"/>
        <w:gridCol w:w="5062"/>
        <w:gridCol w:w="1853"/>
      </w:tblGrid>
      <w:tr w:rsidR="00917789" w:rsidRPr="00917789" w:rsidTr="00320CFF">
        <w:trPr>
          <w:trHeight w:val="30"/>
        </w:trPr>
        <w:tc>
          <w:tcPr>
            <w:tcW w:w="9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тегі, аты және әкесінің аты (болған жағдайда) /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фамилия, имя, отчество (при наличии)</w:t>
            </w:r>
          </w:p>
        </w:tc>
        <w:tc>
          <w:tcPr>
            <w:tcW w:w="18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963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3"/>
            </w:tblGrid>
            <w:tr w:rsidR="00917789" w:rsidRPr="00917789" w:rsidTr="00917789">
              <w:trPr>
                <w:trHeight w:val="30"/>
                <w:tblCellSpacing w:w="0" w:type="auto"/>
              </w:trPr>
              <w:tc>
                <w:tcPr>
                  <w:tcW w:w="1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789" w:rsidRPr="00917789" w:rsidRDefault="00917789" w:rsidP="00410F6F">
                  <w:pPr>
                    <w:tabs>
                      <w:tab w:val="left" w:pos="578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177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ФОТО</w:t>
                  </w:r>
                  <w:r w:rsidRPr="009177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9177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(түрлі түсті/ цветное,</w:t>
                  </w:r>
                  <w:r w:rsidRPr="009177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9177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3х4)</w:t>
                  </w:r>
                </w:p>
              </w:tc>
            </w:tr>
          </w:tbl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9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320CF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лауазымы/должность, санаты/категория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(болған жағдайда/при наличии)</w:t>
            </w:r>
          </w:p>
        </w:tc>
        <w:tc>
          <w:tcPr>
            <w:tcW w:w="18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9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_______________________________________ 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(жеке сәйкестендіру нөмірі / индивидуальный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идентификационный номер)</w:t>
            </w:r>
          </w:p>
        </w:tc>
        <w:tc>
          <w:tcPr>
            <w:tcW w:w="1853" w:type="dxa"/>
            <w:vMerge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1092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МӘЛІМЕТТЕР / ЛИЧНЫЕ ДАННЫЕ</w:t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Туған күні және жері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Дата и место рождения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Ұлты (қалауы бойынша) /Национальность (по желанию)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Отбасылық жағдайы, балалардың бар болуы /Семейное положение, наличие детей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орнын бітірген жылы және оныңатауы /Год окончания и наименование учебного заведения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Мамандығы бойынша біліктілігі, ғылыми дәрежесі, ғылыми атағы (болған жағдайда) /Квалификация по специальности, ученая степень, ученое звание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тілдерін білуі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Владение иностранными языками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наградалары, құрметті атақтары (болған жағдайда)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Дипломатиялық дәрежесі, әскери, арнайы атақтары, сыныптық шені (болған жағдайда) /Дипломатический ранг, воинское, специальное звание, классный чин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Жаза түрі, оны тағайындау күні мен негізі (болған жағдайда)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8743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596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 ЖОЛЫ/ТРУДОВАЯ ДЕЯТЕЛЬНОСТЬ</w:t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1" w:type="dxa"/>
            <w:gridSpan w:val="2"/>
            <w:tcBorders>
              <w:left w:val="nil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қызметі, жұмыс орны, мекеменің орналасқан жері / 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қабылданған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приема</w:t>
            </w:r>
          </w:p>
        </w:tc>
        <w:tc>
          <w:tcPr>
            <w:tcW w:w="1843" w:type="dxa"/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босатылған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увольнения</w:t>
            </w: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1" w:type="dxa"/>
            <w:gridSpan w:val="2"/>
            <w:tcBorders>
              <w:left w:val="nil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қолы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Подпись кандидата</w:t>
            </w: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</w:tr>
    </w:tbl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b/>
          <w:i/>
          <w:color w:val="000000"/>
          <w:sz w:val="24"/>
          <w:szCs w:val="24"/>
        </w:rPr>
      </w:pPr>
      <w:r w:rsidRPr="00917789">
        <w:rPr>
          <w:color w:val="000000"/>
          <w:sz w:val="24"/>
          <w:szCs w:val="24"/>
        </w:rPr>
        <w:t>* Примечание: в послужном списке каждая занимаемая должность заполняется в отдельной графе</w:t>
      </w:r>
    </w:p>
    <w:p w:rsidR="00CA3BFB" w:rsidRPr="00917789" w:rsidRDefault="00CA3BFB" w:rsidP="00917789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BFB" w:rsidRPr="00917789" w:rsidSect="0091778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E87"/>
    <w:multiLevelType w:val="hybridMultilevel"/>
    <w:tmpl w:val="4E5ED28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0"/>
    <w:rsid w:val="000F1A80"/>
    <w:rsid w:val="0013382A"/>
    <w:rsid w:val="0015173F"/>
    <w:rsid w:val="00191857"/>
    <w:rsid w:val="001C6350"/>
    <w:rsid w:val="002639BB"/>
    <w:rsid w:val="002D5E88"/>
    <w:rsid w:val="002E5221"/>
    <w:rsid w:val="003007ED"/>
    <w:rsid w:val="00320CFF"/>
    <w:rsid w:val="0033554E"/>
    <w:rsid w:val="00357B2C"/>
    <w:rsid w:val="00390BB8"/>
    <w:rsid w:val="003E6A35"/>
    <w:rsid w:val="00445D8C"/>
    <w:rsid w:val="004604C6"/>
    <w:rsid w:val="00467F1D"/>
    <w:rsid w:val="005D0DB8"/>
    <w:rsid w:val="00620FE8"/>
    <w:rsid w:val="006A79E2"/>
    <w:rsid w:val="006C11EB"/>
    <w:rsid w:val="006E331E"/>
    <w:rsid w:val="007B5515"/>
    <w:rsid w:val="007F14B1"/>
    <w:rsid w:val="00857CB0"/>
    <w:rsid w:val="008870A4"/>
    <w:rsid w:val="008F0311"/>
    <w:rsid w:val="00917789"/>
    <w:rsid w:val="00965746"/>
    <w:rsid w:val="00A37A7C"/>
    <w:rsid w:val="00A47787"/>
    <w:rsid w:val="00AC4128"/>
    <w:rsid w:val="00AE312C"/>
    <w:rsid w:val="00B129C3"/>
    <w:rsid w:val="00B46A24"/>
    <w:rsid w:val="00B7649F"/>
    <w:rsid w:val="00BC541F"/>
    <w:rsid w:val="00BE17F0"/>
    <w:rsid w:val="00C644E4"/>
    <w:rsid w:val="00C708A6"/>
    <w:rsid w:val="00C7603B"/>
    <w:rsid w:val="00CA3BFB"/>
    <w:rsid w:val="00CE30F0"/>
    <w:rsid w:val="00E104DE"/>
    <w:rsid w:val="00E207D7"/>
    <w:rsid w:val="00E35281"/>
    <w:rsid w:val="00E60762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7787"/>
    <w:pPr>
      <w:keepNext/>
      <w:keepLines/>
      <w:widowControl w:val="0"/>
      <w:snapToGrid w:val="0"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47787"/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character" w:styleId="a7">
    <w:name w:val="Hyperlink"/>
    <w:rsid w:val="00E60762"/>
    <w:rPr>
      <w:rFonts w:cs="Times New Roman"/>
      <w:color w:val="0000FF"/>
      <w:u w:val="single"/>
    </w:rPr>
  </w:style>
  <w:style w:type="paragraph" w:customStyle="1" w:styleId="FR1">
    <w:name w:val="FR1"/>
    <w:qFormat/>
    <w:rsid w:val="00E104DE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7787"/>
    <w:pPr>
      <w:keepNext/>
      <w:keepLines/>
      <w:widowControl w:val="0"/>
      <w:snapToGrid w:val="0"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47787"/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character" w:styleId="a7">
    <w:name w:val="Hyperlink"/>
    <w:rsid w:val="00E60762"/>
    <w:rPr>
      <w:rFonts w:cs="Times New Roman"/>
      <w:color w:val="0000FF"/>
      <w:u w:val="single"/>
    </w:rPr>
  </w:style>
  <w:style w:type="paragraph" w:customStyle="1" w:styleId="FR1">
    <w:name w:val="FR1"/>
    <w:qFormat/>
    <w:rsid w:val="00E104DE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kz/rus/docs/V15000103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28</cp:revision>
  <cp:lastPrinted>2024-09-03T07:37:00Z</cp:lastPrinted>
  <dcterms:created xsi:type="dcterms:W3CDTF">2021-11-12T10:20:00Z</dcterms:created>
  <dcterms:modified xsi:type="dcterms:W3CDTF">2024-09-03T11:57:00Z</dcterms:modified>
</cp:coreProperties>
</file>