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A6" w:rsidRPr="00917789" w:rsidRDefault="00C708A6" w:rsidP="00C708A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917789">
        <w:rPr>
          <w:rFonts w:ascii="Times New Roman" w:hAnsi="Times New Roman" w:cs="Times New Roman"/>
          <w:b/>
          <w:sz w:val="24"/>
          <w:szCs w:val="24"/>
        </w:rPr>
        <w:t xml:space="preserve">Общий конкурс </w:t>
      </w:r>
      <w:r w:rsidRPr="009177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не являющейся низовой должности </w:t>
      </w:r>
      <w:r w:rsidRPr="00917789">
        <w:rPr>
          <w:rFonts w:ascii="Times New Roman" w:hAnsi="Times New Roman" w:cs="Times New Roman"/>
          <w:b/>
          <w:sz w:val="24"/>
          <w:szCs w:val="24"/>
        </w:rPr>
        <w:t xml:space="preserve"> на занятие вакантной административной должности корпуса «Б», </w:t>
      </w:r>
      <w:r w:rsidR="00917789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917789">
        <w:rPr>
          <w:rFonts w:ascii="Times New Roman" w:hAnsi="Times New Roman" w:cs="Times New Roman"/>
          <w:b/>
          <w:sz w:val="24"/>
          <w:szCs w:val="24"/>
          <w:lang w:val="kk-KZ"/>
        </w:rPr>
        <w:t>правление государственных доходов по Сузакскому району Департамента государственных доходов по Туркестанской области</w:t>
      </w:r>
      <w:r w:rsidRPr="00917789">
        <w:rPr>
          <w:rFonts w:ascii="Times New Roman" w:hAnsi="Times New Roman" w:cs="Times New Roman"/>
          <w:b/>
          <w:sz w:val="24"/>
          <w:szCs w:val="24"/>
        </w:rPr>
        <w:t xml:space="preserve"> Комитета государственных доходов Министерства финансов Республики</w:t>
      </w:r>
      <w:proofErr w:type="gramEnd"/>
    </w:p>
    <w:p w:rsidR="00A47787" w:rsidRPr="00917789" w:rsidRDefault="00A47787" w:rsidP="00A47787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7789">
        <w:rPr>
          <w:rFonts w:ascii="Times New Roman" w:hAnsi="Times New Roman" w:cs="Times New Roman"/>
          <w:b/>
          <w:sz w:val="24"/>
          <w:szCs w:val="24"/>
        </w:rPr>
        <w:t>Общие квалификационные требования ко всем участникам конкурса:</w:t>
      </w:r>
    </w:p>
    <w:p w:rsidR="00A47787" w:rsidRPr="00917789" w:rsidRDefault="00A47787" w:rsidP="00A477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789">
        <w:rPr>
          <w:rFonts w:ascii="Times New Roman" w:hAnsi="Times New Roman" w:cs="Times New Roman"/>
          <w:b/>
          <w:sz w:val="24"/>
          <w:szCs w:val="24"/>
          <w:lang w:val="kk-KZ"/>
        </w:rPr>
        <w:t>Для категории</w:t>
      </w:r>
      <w:r w:rsidRPr="00917789">
        <w:rPr>
          <w:rFonts w:ascii="Times New Roman" w:hAnsi="Times New Roman" w:cs="Times New Roman"/>
          <w:b/>
          <w:sz w:val="24"/>
          <w:szCs w:val="24"/>
        </w:rPr>
        <w:t xml:space="preserve"> С-</w:t>
      </w:r>
      <w:r w:rsidRPr="0091778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917789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917789">
        <w:rPr>
          <w:rFonts w:ascii="Times New Roman" w:hAnsi="Times New Roman" w:cs="Times New Roman"/>
          <w:b/>
          <w:sz w:val="24"/>
          <w:szCs w:val="24"/>
        </w:rPr>
        <w:t>4 устанавливаются следующие требования</w:t>
      </w:r>
      <w:r w:rsidRPr="00917789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917789">
        <w:rPr>
          <w:rFonts w:ascii="Times New Roman" w:hAnsi="Times New Roman" w:cs="Times New Roman"/>
          <w:b/>
          <w:sz w:val="24"/>
          <w:szCs w:val="24"/>
        </w:rPr>
        <w:t> </w:t>
      </w:r>
    </w:p>
    <w:p w:rsidR="008309A6" w:rsidRDefault="00A47787" w:rsidP="001A21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sz w:val="24"/>
          <w:szCs w:val="24"/>
        </w:rPr>
        <w:tab/>
      </w:r>
      <w:r w:rsidR="00917789" w:rsidRPr="00A13330">
        <w:rPr>
          <w:rFonts w:ascii="Times New Roman" w:hAnsi="Times New Roman" w:cs="Times New Roman"/>
          <w:b/>
          <w:sz w:val="24"/>
          <w:szCs w:val="24"/>
        </w:rPr>
        <w:t>С-</w:t>
      </w:r>
      <w:r w:rsidR="00917789" w:rsidRPr="00A13330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917789" w:rsidRPr="00A13330">
        <w:rPr>
          <w:rFonts w:ascii="Times New Roman" w:hAnsi="Times New Roman" w:cs="Times New Roman"/>
          <w:b/>
          <w:sz w:val="24"/>
          <w:szCs w:val="24"/>
        </w:rPr>
        <w:t>-4</w:t>
      </w:r>
      <w:r w:rsidR="00917789" w:rsidRPr="00A13330">
        <w:rPr>
          <w:rFonts w:ascii="Times New Roman" w:hAnsi="Times New Roman" w:cs="Times New Roman"/>
          <w:sz w:val="24"/>
          <w:szCs w:val="24"/>
        </w:rPr>
        <w:t xml:space="preserve"> </w:t>
      </w:r>
      <w:r w:rsidR="001A219D">
        <w:rPr>
          <w:rFonts w:ascii="Times New Roman" w:hAnsi="Times New Roman" w:cs="Times New Roman"/>
          <w:sz w:val="24"/>
          <w:szCs w:val="24"/>
          <w:lang w:val="kk-KZ"/>
        </w:rPr>
        <w:t>при наличии высшего или послевузовского образования стаж работы не требуется;</w:t>
      </w:r>
      <w:r w:rsidR="001A219D" w:rsidRPr="00BD4559">
        <w:rPr>
          <w:rFonts w:ascii="Times New Roman" w:hAnsi="Times New Roman" w:cs="Times New Roman"/>
          <w:sz w:val="24"/>
          <w:szCs w:val="24"/>
        </w:rPr>
        <w:tab/>
      </w:r>
    </w:p>
    <w:p w:rsidR="001A219D" w:rsidRPr="00BD4559" w:rsidRDefault="008309A6" w:rsidP="001A21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0" w:name="_GoBack"/>
      <w:bookmarkEnd w:id="0"/>
      <w:r w:rsidR="001A219D" w:rsidRPr="00BD4559">
        <w:rPr>
          <w:rFonts w:ascii="Times New Roman" w:hAnsi="Times New Roman" w:cs="Times New Roman"/>
          <w:sz w:val="24"/>
          <w:szCs w:val="24"/>
        </w:rPr>
        <w:t>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="001A219D" w:rsidRPr="00BD455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1A219D" w:rsidRPr="00A13330" w:rsidRDefault="001A219D" w:rsidP="001A219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D45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допускается послесреднее или техническое и прфессиональное образование при </w:t>
      </w:r>
      <w:r w:rsidRPr="00BD4559">
        <w:rPr>
          <w:rFonts w:ascii="Times New Roman" w:hAnsi="Times New Roman" w:cs="Times New Roman"/>
          <w:sz w:val="24"/>
          <w:szCs w:val="24"/>
        </w:rPr>
        <w:t xml:space="preserve">наличии </w:t>
      </w:r>
      <w:r>
        <w:rPr>
          <w:rFonts w:ascii="Times New Roman" w:hAnsi="Times New Roman" w:cs="Times New Roman"/>
          <w:sz w:val="24"/>
          <w:szCs w:val="24"/>
          <w:lang w:val="kk-KZ"/>
        </w:rPr>
        <w:t>стаж работы не менее одного года.</w:t>
      </w:r>
    </w:p>
    <w:p w:rsidR="00BE17F0" w:rsidRPr="00917789" w:rsidRDefault="00BE17F0" w:rsidP="001A219D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</w:pPr>
      <w:r w:rsidRPr="009177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8"/>
        <w:gridCol w:w="2552"/>
        <w:gridCol w:w="4818"/>
      </w:tblGrid>
      <w:tr w:rsidR="00BE17F0" w:rsidRPr="00917789" w:rsidTr="001337BE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917789" w:rsidRDefault="00BE17F0" w:rsidP="00BE17F0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917789" w:rsidRDefault="00BE17F0" w:rsidP="00BE17F0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Должностей оклад в зависимости от выслуги лет</w:t>
            </w:r>
          </w:p>
        </w:tc>
      </w:tr>
      <w:tr w:rsidR="00BE17F0" w:rsidRPr="00917789" w:rsidTr="001337BE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917789" w:rsidRDefault="00BE17F0" w:rsidP="00BE17F0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917789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91778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917789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91778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max</w:t>
            </w:r>
          </w:p>
        </w:tc>
      </w:tr>
      <w:tr w:rsidR="00B129C3" w:rsidRPr="00917789" w:rsidTr="001337BE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C3" w:rsidRPr="00917789" w:rsidRDefault="00B129C3" w:rsidP="00917789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</w:pPr>
            <w:r w:rsidRPr="0091778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С-</w:t>
            </w:r>
            <w:r w:rsidRPr="0091778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en-US" w:eastAsia="ru-RU"/>
              </w:rPr>
              <w:t>R-4</w:t>
            </w:r>
            <w:r w:rsidRPr="0091778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 xml:space="preserve"> (Блок </w:t>
            </w:r>
            <w:r w:rsidR="0091778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А</w:t>
            </w:r>
            <w:r w:rsidRPr="00917789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C3" w:rsidRPr="00917789" w:rsidRDefault="00917789" w:rsidP="00492D10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  <w:t>226837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C3" w:rsidRPr="00917789" w:rsidRDefault="00917789" w:rsidP="00492D10">
            <w:pPr>
              <w:keepNext/>
              <w:keepLines/>
              <w:tabs>
                <w:tab w:val="left" w:pos="0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9923"/>
              </w:tabs>
              <w:jc w:val="center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  <w:lang w:val="kk-KZ"/>
              </w:rPr>
              <w:t>260564</w:t>
            </w:r>
          </w:p>
        </w:tc>
      </w:tr>
    </w:tbl>
    <w:p w:rsidR="00BE17F0" w:rsidRPr="00917789" w:rsidRDefault="00BE17F0" w:rsidP="00BE17F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sz w:val="24"/>
          <w:szCs w:val="24"/>
        </w:rPr>
        <w:t xml:space="preserve">   </w:t>
      </w:r>
      <w:r w:rsidRPr="00917789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C708A6" w:rsidRPr="00917789" w:rsidRDefault="00FF5915" w:rsidP="00C708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Р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>ГУ «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Управление государственных доходов по Сузакскому району Д</w:t>
      </w:r>
      <w:proofErr w:type="spellStart"/>
      <w:r w:rsidRPr="00917789">
        <w:rPr>
          <w:rFonts w:ascii="Times New Roman" w:hAnsi="Times New Roman" w:cs="Times New Roman"/>
          <w:sz w:val="24"/>
          <w:szCs w:val="24"/>
          <w:lang w:eastAsia="ar-SA"/>
        </w:rPr>
        <w:t>епартамент</w:t>
      </w:r>
      <w:proofErr w:type="spellEnd"/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а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государственных доходов 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по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Туркестанской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области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proofErr w:type="spellStart"/>
      <w:r w:rsidRPr="00917789">
        <w:rPr>
          <w:rFonts w:ascii="Times New Roman" w:hAnsi="Times New Roman" w:cs="Times New Roman"/>
          <w:sz w:val="24"/>
          <w:szCs w:val="24"/>
          <w:lang w:eastAsia="ar-SA"/>
        </w:rPr>
        <w:t>омитета</w:t>
      </w:r>
      <w:proofErr w:type="spellEnd"/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государственных доходов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Министерства финансов Республики Казахстан»,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инд.161000, </w:t>
      </w:r>
      <w:r w:rsidR="00917789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Туркестанская область,</w:t>
      </w:r>
      <w:r w:rsidR="00917789"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Сузакский район,</w:t>
      </w:r>
      <w:r w:rsid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="00917789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с.Шола</w:t>
      </w:r>
      <w:r w:rsidR="00917789">
        <w:rPr>
          <w:rFonts w:ascii="Times New Roman" w:hAnsi="Times New Roman" w:cs="Times New Roman"/>
          <w:sz w:val="24"/>
          <w:szCs w:val="24"/>
          <w:lang w:val="kk-KZ" w:eastAsia="ar-SA"/>
        </w:rPr>
        <w:t>кк</w:t>
      </w:r>
      <w:r w:rsidR="00917789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ор</w:t>
      </w:r>
      <w:r w:rsidR="00917789">
        <w:rPr>
          <w:rFonts w:ascii="Times New Roman" w:hAnsi="Times New Roman" w:cs="Times New Roman"/>
          <w:sz w:val="24"/>
          <w:szCs w:val="24"/>
          <w:lang w:val="kk-KZ" w:eastAsia="ar-SA"/>
        </w:rPr>
        <w:t>г</w:t>
      </w:r>
      <w:r w:rsidR="00917789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ан</w:t>
      </w:r>
      <w:r w:rsidR="00917789" w:rsidRPr="00917789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улица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Жібек жолы д.</w:t>
      </w:r>
      <w:r w:rsidR="00E60762"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№30</w:t>
      </w:r>
      <w:r w:rsidR="001C6350">
        <w:rPr>
          <w:rFonts w:ascii="Times New Roman" w:hAnsi="Times New Roman" w:cs="Times New Roman"/>
          <w:sz w:val="24"/>
          <w:szCs w:val="24"/>
          <w:lang w:val="kk-KZ" w:eastAsia="ar-SA"/>
        </w:rPr>
        <w:t>, 2-этаж,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>телефон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ы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для справок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8(72546) </w:t>
      </w:r>
      <w:r w:rsidR="00E60762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4-11-25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электронный адрес:</w:t>
      </w:r>
      <w:r w:rsidR="00577EAF" w:rsidRPr="00577E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7789">
        <w:rPr>
          <w:rFonts w:ascii="Times New Roman" w:hAnsi="Times New Roman" w:cs="Times New Roman"/>
          <w:color w:val="4F81BD" w:themeColor="accent1"/>
          <w:sz w:val="24"/>
          <w:szCs w:val="24"/>
          <w:lang w:val="en-US" w:eastAsia="ar-SA"/>
        </w:rPr>
        <w:t>a</w:t>
      </w:r>
      <w:r w:rsidR="00E60762" w:rsidRPr="00917789">
        <w:rPr>
          <w:rFonts w:ascii="Times New Roman" w:hAnsi="Times New Roman" w:cs="Times New Roman"/>
          <w:color w:val="4F81BD" w:themeColor="accent1"/>
          <w:sz w:val="24"/>
          <w:szCs w:val="24"/>
          <w:lang w:eastAsia="ar-SA"/>
        </w:rPr>
        <w:t>.</w:t>
      </w:r>
      <w:proofErr w:type="spellStart"/>
      <w:r w:rsidR="00E60762" w:rsidRPr="00917789">
        <w:rPr>
          <w:rFonts w:ascii="Times New Roman" w:hAnsi="Times New Roman" w:cs="Times New Roman"/>
          <w:color w:val="4F81BD" w:themeColor="accent1"/>
          <w:sz w:val="24"/>
          <w:szCs w:val="24"/>
          <w:lang w:val="en-US" w:eastAsia="ar-SA"/>
        </w:rPr>
        <w:t>utebaeva</w:t>
      </w:r>
      <w:proofErr w:type="spellEnd"/>
      <w:r w:rsidRPr="00917789">
        <w:rPr>
          <w:rFonts w:ascii="Times New Roman" w:hAnsi="Times New Roman" w:cs="Times New Roman"/>
          <w:color w:val="0070C0"/>
          <w:sz w:val="24"/>
          <w:szCs w:val="24"/>
          <w:u w:val="single"/>
          <w:lang w:val="kk-KZ" w:eastAsia="ar-SA"/>
        </w:rPr>
        <w:t>@kgd.gov.kz</w:t>
      </w:r>
      <w:r w:rsidRPr="00917789">
        <w:rPr>
          <w:rFonts w:ascii="Times New Roman" w:hAnsi="Times New Roman" w:cs="Times New Roman"/>
          <w:color w:val="0070C0"/>
          <w:sz w:val="24"/>
          <w:szCs w:val="24"/>
          <w:u w:val="single"/>
          <w:lang w:eastAsia="ar-SA"/>
        </w:rPr>
        <w:t xml:space="preserve">, </w:t>
      </w:r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объявляет </w:t>
      </w:r>
      <w:r w:rsidR="00C708A6" w:rsidRPr="00917789">
        <w:rPr>
          <w:rFonts w:ascii="Times New Roman" w:hAnsi="Times New Roman" w:cs="Times New Roman"/>
          <w:sz w:val="24"/>
          <w:szCs w:val="24"/>
          <w:lang w:val="kk-KZ"/>
        </w:rPr>
        <w:t>общий</w:t>
      </w:r>
      <w:r w:rsidR="00C708A6"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конкурс </w:t>
      </w:r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>н</w:t>
      </w:r>
      <w:r w:rsidR="00C708A6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е являющейся низовой должности на занятие в</w:t>
      </w:r>
      <w:proofErr w:type="spellStart"/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>акантн</w:t>
      </w:r>
      <w:proofErr w:type="spellEnd"/>
      <w:r w:rsidR="00C708A6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>административн</w:t>
      </w:r>
      <w:proofErr w:type="spellEnd"/>
      <w:r w:rsidR="00C708A6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>государственн</w:t>
      </w:r>
      <w:proofErr w:type="spellEnd"/>
      <w:r w:rsidR="00C708A6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ой</w:t>
      </w:r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>должност</w:t>
      </w:r>
      <w:proofErr w:type="spellEnd"/>
      <w:r w:rsidR="00C708A6"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и</w:t>
      </w:r>
      <w:r w:rsidR="00C708A6" w:rsidRPr="00917789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3A7D62" w:rsidRDefault="001C6350" w:rsidP="003A7D6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gramStart"/>
      <w:r w:rsidRPr="00F22555">
        <w:rPr>
          <w:rFonts w:ascii="Times New Roman" w:hAnsi="Times New Roman" w:cs="Times New Roman"/>
          <w:b/>
          <w:sz w:val="24"/>
          <w:szCs w:val="24"/>
        </w:rPr>
        <w:t xml:space="preserve">Главный специалист </w:t>
      </w:r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отдела по работе с налогоплательщиками, временно на период отпуска по уходу за ребенком основного работника до </w:t>
      </w:r>
      <w:r w:rsidR="00EB6CFD">
        <w:rPr>
          <w:rFonts w:ascii="Times New Roman" w:hAnsi="Times New Roman" w:cs="Times New Roman"/>
          <w:b/>
          <w:sz w:val="24"/>
          <w:szCs w:val="24"/>
          <w:lang w:val="kk-KZ"/>
        </w:rPr>
        <w:t>04</w:t>
      </w:r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EB6CFD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EB6CFD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(основной работник вправе выйти на работу до истечение этого срока, предупредив работодателя о своем намер</w:t>
      </w:r>
      <w:r w:rsidR="006E331E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F22555">
        <w:rPr>
          <w:rFonts w:ascii="Times New Roman" w:hAnsi="Times New Roman" w:cs="Times New Roman"/>
          <w:b/>
          <w:sz w:val="24"/>
          <w:szCs w:val="24"/>
          <w:lang w:val="kk-KZ"/>
        </w:rPr>
        <w:t>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</w:r>
      <w:r w:rsidR="00C708A6" w:rsidRPr="0091778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</w:t>
      </w:r>
      <w:proofErr w:type="gramEnd"/>
    </w:p>
    <w:p w:rsidR="003A7D62" w:rsidRPr="003A7D62" w:rsidRDefault="003A7D62" w:rsidP="003A7D6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="00FF5915" w:rsidRPr="00917789">
        <w:rPr>
          <w:rFonts w:ascii="Times New Roman" w:eastAsia="Calibri" w:hAnsi="Times New Roman" w:cs="Times New Roman"/>
          <w:b/>
          <w:sz w:val="24"/>
          <w:szCs w:val="24"/>
        </w:rPr>
        <w:t>Функциональные</w:t>
      </w:r>
      <w:proofErr w:type="gramEnd"/>
      <w:r w:rsidR="00BE17F0" w:rsidRPr="00917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915" w:rsidRPr="00917789">
        <w:rPr>
          <w:rFonts w:ascii="Times New Roman" w:hAnsi="Times New Roman" w:cs="Times New Roman"/>
          <w:b/>
          <w:sz w:val="24"/>
          <w:szCs w:val="24"/>
          <w:lang w:val="kk-KZ"/>
        </w:rPr>
        <w:t>объязанности</w:t>
      </w:r>
      <w:r w:rsidR="00B129C3" w:rsidRPr="009177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(Блок </w:t>
      </w:r>
      <w:r w:rsidR="001C6350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B129C3" w:rsidRPr="00917789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FF5915" w:rsidRPr="009177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proofErr w:type="gramStart"/>
      <w:r w:rsidRPr="003A7D62">
        <w:rPr>
          <w:rFonts w:ascii="Times New Roman" w:hAnsi="Times New Roman" w:cs="Times New Roman"/>
          <w:sz w:val="24"/>
          <w:szCs w:val="24"/>
        </w:rPr>
        <w:t>Налогоплательщикам, нарушившим требования Налогового кодекса Республики Казахстан подготовка предложений в соответствии с законом установлена</w:t>
      </w:r>
      <w:proofErr w:type="gramEnd"/>
      <w:r w:rsidRPr="003A7D62">
        <w:rPr>
          <w:rFonts w:ascii="Times New Roman" w:hAnsi="Times New Roman" w:cs="Times New Roman"/>
          <w:sz w:val="24"/>
          <w:szCs w:val="24"/>
        </w:rPr>
        <w:t xml:space="preserve"> в соответствии с должностными обязанностями в пределах прав на выполнение работ, соблюдение трудовой дисциплины, государственных и юридических сохранение некоторых охраняемых секретных сведений. Налогообложение налогоплательщиков оказание методической и консультативной помощи по вопросам. Казахстан Приказом министра финансов Республики Казахстан от 10 июля 2020 года № 665</w:t>
      </w:r>
      <w:proofErr w:type="gramStart"/>
      <w:r w:rsidRPr="003A7D6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A7D62">
        <w:rPr>
          <w:rFonts w:ascii="Times New Roman" w:hAnsi="Times New Roman" w:cs="Times New Roman"/>
          <w:sz w:val="24"/>
          <w:szCs w:val="24"/>
        </w:rPr>
        <w:t xml:space="preserve"> Министерстве юстиции Республики Казахстан 5 июня 2015 года №11273 регистрируемых, оказываемых органами государственных доходов Республики Казахстан работа в соответствии со стандартами государственных услуг. Зарегистрировано в районе проведение инвентаризации юридических лиц и форма налоговой отчетности Казахстан </w:t>
      </w:r>
      <w:proofErr w:type="spellStart"/>
      <w:proofErr w:type="gramStart"/>
      <w:r w:rsidRPr="003A7D62">
        <w:rPr>
          <w:rFonts w:ascii="Times New Roman" w:hAnsi="Times New Roman" w:cs="Times New Roman"/>
          <w:sz w:val="24"/>
          <w:szCs w:val="24"/>
        </w:rPr>
        <w:t>Казахстан</w:t>
      </w:r>
      <w:proofErr w:type="spellEnd"/>
      <w:proofErr w:type="gramEnd"/>
      <w:r w:rsidRPr="003A7D62">
        <w:rPr>
          <w:rFonts w:ascii="Times New Roman" w:hAnsi="Times New Roman" w:cs="Times New Roman"/>
          <w:sz w:val="24"/>
          <w:szCs w:val="24"/>
        </w:rPr>
        <w:t xml:space="preserve"> в сроки, установленные законодательством Республики Казахстан составить список налогоплательщиков, не сдавших, и составить извещение №17 и контроль за исполнением налогового законодательства, занимающегося отдельным видом деятельности проведение работ по регистрации и инвентаризации плательщиков.</w:t>
      </w:r>
      <w:r w:rsidRPr="003A7D6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A7D62">
        <w:rPr>
          <w:rFonts w:ascii="Times New Roman" w:hAnsi="Times New Roman" w:cs="Times New Roman"/>
          <w:b/>
          <w:sz w:val="24"/>
          <w:szCs w:val="24"/>
          <w:lang w:val="kk-KZ"/>
        </w:rPr>
        <w:t>А Блок</w:t>
      </w:r>
      <w:r w:rsidRPr="003A7D62">
        <w:rPr>
          <w:rFonts w:ascii="Times New Roman" w:eastAsia="Calibri" w:hAnsi="Times New Roman" w:cs="Times New Roman"/>
          <w:b/>
          <w:sz w:val="24"/>
          <w:szCs w:val="24"/>
          <w:highlight w:val="yellow"/>
          <w:lang w:val="kk-KZ"/>
        </w:rPr>
        <w:t>.</w:t>
      </w:r>
      <w:r w:rsidRPr="003A7D6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1C6350" w:rsidRDefault="00BE17F0" w:rsidP="003A7D62">
      <w:pPr>
        <w:tabs>
          <w:tab w:val="num" w:pos="45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конкурса</w:t>
      </w:r>
      <w:r w:rsidR="001C6350" w:rsidRPr="001C635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C6350" w:rsidRPr="00C759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высшее или </w:t>
      </w:r>
      <w:r w:rsidR="001C6350" w:rsidRPr="00C759CE">
        <w:rPr>
          <w:rFonts w:ascii="Times New Roman" w:hAnsi="Times New Roman" w:cs="Times New Roman"/>
          <w:sz w:val="24"/>
          <w:szCs w:val="24"/>
        </w:rPr>
        <w:t>послевузовское</w:t>
      </w:r>
      <w:r w:rsidR="001C6350"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образование: </w:t>
      </w:r>
      <w:r w:rsidR="001C6350"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Бизнес и управление (экономика, менеджмент, учет и аудит, финансы, </w:t>
      </w:r>
      <w:r w:rsidR="001C6350" w:rsidRPr="00C759CE">
        <w:rPr>
          <w:rFonts w:ascii="Times New Roman" w:hAnsi="Times New Roman" w:cs="Times New Roman"/>
          <w:sz w:val="24"/>
          <w:szCs w:val="24"/>
        </w:rPr>
        <w:t>государственное и местное управление,</w:t>
      </w:r>
      <w:r w:rsidR="001C6350" w:rsidRPr="00C759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350"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мировая экономика, таможенное дело), право </w:t>
      </w:r>
      <w:r w:rsidR="001C6350"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(юриспруденция, междунардное право), информационно-коммуникационные технологии (информатика, информационные системы, вычислительная техника и программное обеспечение, математическое и компьютерное моделирование</w:t>
      </w:r>
      <w:r w:rsid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1C6350"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), </w:t>
      </w:r>
    </w:p>
    <w:p w:rsid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59CE">
        <w:rPr>
          <w:rFonts w:ascii="Times New Roman" w:hAnsi="Times New Roman" w:cs="Times New Roman"/>
          <w:color w:val="000000"/>
          <w:sz w:val="24"/>
          <w:szCs w:val="24"/>
        </w:rPr>
        <w:t>Для данной категории знание нормативных правовых актов согласно программе тестирования на знание законодательства</w:t>
      </w:r>
      <w:r w:rsidRPr="00C759C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59CE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Казахстан, </w:t>
      </w:r>
      <w:r w:rsidRPr="00C759CE">
        <w:rPr>
          <w:rFonts w:ascii="Times New Roman" w:hAnsi="Times New Roman" w:cs="Times New Roman"/>
          <w:sz w:val="24"/>
          <w:szCs w:val="24"/>
        </w:rPr>
        <w:t>Стратегии «Казахстан-2050»: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1C6350" w:rsidRPr="001C6350" w:rsidRDefault="001C6350" w:rsidP="001C635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Pr="001C6350">
        <w:rPr>
          <w:rFonts w:ascii="Times New Roman" w:hAnsi="Times New Roman" w:cs="Times New Roman"/>
          <w:b/>
          <w:sz w:val="24"/>
          <w:szCs w:val="24"/>
          <w:lang w:val="kk-KZ"/>
        </w:rPr>
        <w:t>общем</w:t>
      </w:r>
      <w:r w:rsidRPr="001C6350">
        <w:rPr>
          <w:rFonts w:ascii="Times New Roman" w:hAnsi="Times New Roman" w:cs="Times New Roman"/>
          <w:b/>
          <w:sz w:val="24"/>
          <w:szCs w:val="24"/>
        </w:rPr>
        <w:t xml:space="preserve"> конкурсе представляются следующие документы:</w:t>
      </w:r>
    </w:p>
    <w:p w:rsidR="001C6350" w:rsidRPr="001C6350" w:rsidRDefault="001C6350" w:rsidP="001C6350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C6350">
        <w:rPr>
          <w:rFonts w:ascii="Times New Roman" w:hAnsi="Times New Roman" w:cs="Times New Roman"/>
          <w:color w:val="000000"/>
          <w:sz w:val="24"/>
          <w:szCs w:val="24"/>
        </w:rPr>
        <w:t>заявление по форм</w:t>
      </w:r>
      <w:r w:rsidRP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 согласно приложению 2 к правилам </w:t>
      </w:r>
      <w:r w:rsidRPr="001C6350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проведения конкурса на занятие административной государственной должности корпуса «Б»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6350" w:rsidRPr="001C6350" w:rsidRDefault="001C6350" w:rsidP="001C6350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C6350">
        <w:rPr>
          <w:rFonts w:ascii="Times New Roman" w:hAnsi="Times New Roman" w:cs="Times New Roman"/>
          <w:color w:val="000000"/>
          <w:sz w:val="24"/>
          <w:szCs w:val="24"/>
        </w:rPr>
        <w:t>послужной список кандидата на административную государственную должность корпуса «Б»</w:t>
      </w:r>
      <w:r w:rsidRP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t>с цветной фотографией размером 3х4 по форме</w:t>
      </w:r>
      <w:r w:rsidRP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согласно приложению 3 к п</w:t>
      </w:r>
      <w:proofErr w:type="spellStart"/>
      <w:r w:rsidRPr="001C6350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равилам</w:t>
      </w:r>
      <w:proofErr w:type="spellEnd"/>
      <w:r w:rsidRPr="001C6350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 xml:space="preserve"> проведения конкурса на занятие административной государственной должности корпуса «Б»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6350" w:rsidRPr="001C6350" w:rsidRDefault="001C6350" w:rsidP="001C6350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C6350">
        <w:rPr>
          <w:rFonts w:ascii="Times New Roman" w:hAnsi="Times New Roman" w:cs="Times New Roman"/>
          <w:color w:val="000000"/>
          <w:sz w:val="24"/>
          <w:szCs w:val="24"/>
        </w:rPr>
        <w:t>копии </w:t>
      </w:r>
      <w:hyperlink r:id="rId6" w:anchor="z0" w:history="1">
        <w:r w:rsidRPr="001C6350">
          <w:rPr>
            <w:rStyle w:val="a7"/>
            <w:rFonts w:ascii="Times New Roman" w:eastAsia="Calibri" w:hAnsi="Times New Roman"/>
            <w:sz w:val="24"/>
            <w:szCs w:val="24"/>
          </w:rPr>
          <w:t>документов</w:t>
        </w:r>
      </w:hyperlink>
      <w:r w:rsidRPr="001C6350">
        <w:rPr>
          <w:rFonts w:ascii="Times New Roman" w:hAnsi="Times New Roman" w:cs="Times New Roman"/>
          <w:color w:val="000000"/>
          <w:sz w:val="24"/>
          <w:szCs w:val="24"/>
        </w:rPr>
        <w:t xml:space="preserve"> об образовании и приложений к ним, засвидетельствованные нотариально;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C6350">
        <w:rPr>
          <w:rFonts w:ascii="Times New Roman" w:hAnsi="Times New Roman" w:cs="Times New Roman"/>
          <w:sz w:val="24"/>
          <w:szCs w:val="24"/>
        </w:rPr>
        <w:t xml:space="preserve"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нострификации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 xml:space="preserve">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1C6350">
        <w:rPr>
          <w:rFonts w:ascii="Times New Roman" w:hAnsi="Times New Roman" w:cs="Times New Roman"/>
          <w:sz w:val="24"/>
          <w:szCs w:val="24"/>
        </w:rPr>
        <w:t>обладателям международной стипендии «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>», а также подпадающих под действие международного договора (соглашение) о взаимном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признании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и эквивалентности.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К копиям документов об образовании, выданных обладателям международной стипендии «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 xml:space="preserve">», прилагается копия справки о завершении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международной стипендии Президента Республики Казахстан «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Болашак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>», выданной акционерным обществом «Центр международных программ».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sz w:val="24"/>
          <w:szCs w:val="24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образования.</w:t>
      </w:r>
    </w:p>
    <w:p w:rsidR="001C6350" w:rsidRPr="001C6350" w:rsidRDefault="001C6350" w:rsidP="001C635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Службой управления персоналом (кадровой службой) посредством интегрированной информационной системы «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Е-</w:t>
      </w:r>
      <w:proofErr w:type="spellStart"/>
      <w:proofErr w:type="gramEnd"/>
      <w:r w:rsidRPr="001C6350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>» проверяется наличие у кандидата:</w:t>
      </w:r>
    </w:p>
    <w:p w:rsidR="001C6350" w:rsidRPr="001C6350" w:rsidRDefault="001C6350" w:rsidP="001C635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1)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должности, действительного на момент подачи документов;</w:t>
      </w:r>
    </w:p>
    <w:p w:rsidR="001C6350" w:rsidRPr="001C6350" w:rsidRDefault="001C6350" w:rsidP="001C635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2) заключения о прохождении оценки личных качеств в уполномоченном органе с результатами не ниже пороговых значений, действительного на момент подачи документов для участия в конкурсе.</w:t>
      </w:r>
    </w:p>
    <w:p w:rsidR="001C6350" w:rsidRPr="001C6350" w:rsidRDefault="001C6350" w:rsidP="001C635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C6350">
        <w:rPr>
          <w:rFonts w:ascii="Times New Roman" w:hAnsi="Times New Roman" w:cs="Times New Roman"/>
          <w:sz w:val="24"/>
          <w:szCs w:val="24"/>
        </w:rPr>
        <w:t xml:space="preserve">Для участия в общем конкурсе государственным служащим и 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t>лицам в течение тридцати календарных дней со дня увольнения с государственной службы, за исключением уволенных по отрицательным мотивам или по результатам оценки их деятельности, испытательного срока либо итогов аттестации, вправе принять участие в конкурсе и выборах на занятие административной государственной должности корпуса "Б" без прохождения тестирования при условии, если они не состоял</w:t>
      </w:r>
      <w:r w:rsidRP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proofErr w:type="gramEnd"/>
      <w:r w:rsidRPr="001C6350">
        <w:rPr>
          <w:rFonts w:ascii="Times New Roman" w:hAnsi="Times New Roman" w:cs="Times New Roman"/>
          <w:color w:val="000000"/>
          <w:sz w:val="24"/>
          <w:szCs w:val="24"/>
        </w:rPr>
        <w:t xml:space="preserve"> в трудовых отношениях с иными физическими и юридическими лицами, не являющимися 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государственными органами, а также не выезжали за пределы Республики Казахстан</w:t>
      </w:r>
      <w:r w:rsidRPr="001C6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>:</w:t>
      </w:r>
    </w:p>
    <w:p w:rsidR="001C6350" w:rsidRPr="001C6350" w:rsidRDefault="001C6350" w:rsidP="001C635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 xml:space="preserve">1) 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t>заявление по форм</w:t>
      </w:r>
      <w:r w:rsidRP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 согласно приложению 2 к правилам </w:t>
      </w:r>
      <w:r w:rsidRPr="001C6350">
        <w:rPr>
          <w:rFonts w:ascii="Times New Roman" w:eastAsiaTheme="minorEastAsia" w:hAnsi="Times New Roman" w:cs="Times New Roman"/>
          <w:color w:val="000000"/>
          <w:sz w:val="24"/>
          <w:szCs w:val="24"/>
          <w:lang w:eastAsia="ja-JP"/>
        </w:rPr>
        <w:t>проведения конкурса на занятие административной государственной должности корпуса «Б»</w:t>
      </w:r>
      <w:r w:rsidRPr="001C6350">
        <w:rPr>
          <w:rFonts w:ascii="Times New Roman" w:hAnsi="Times New Roman" w:cs="Times New Roman"/>
          <w:sz w:val="24"/>
          <w:szCs w:val="24"/>
        </w:rPr>
        <w:t>;</w:t>
      </w:r>
    </w:p>
    <w:p w:rsidR="001C6350" w:rsidRPr="001C6350" w:rsidRDefault="001C6350" w:rsidP="001C63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 xml:space="preserve">2) </w:t>
      </w:r>
      <w:r w:rsidRPr="001C6350">
        <w:rPr>
          <w:rFonts w:ascii="Times New Roman" w:hAnsi="Times New Roman" w:cs="Times New Roman"/>
          <w:color w:val="000000"/>
          <w:sz w:val="24"/>
          <w:szCs w:val="24"/>
        </w:rPr>
        <w:t>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от 10 сентября 2021 года № 158 (зарегистрирован в Реестре государственной регистрации нормативных правовых актов за № 24350), заверенный соответствующей службой управления персоналом (кадровой службой) в течение тридцати календарных дней до дня представления документов.</w:t>
      </w:r>
    </w:p>
    <w:p w:rsidR="001C6350" w:rsidRPr="00A13330" w:rsidRDefault="001C6350" w:rsidP="001C6350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b/>
          <w:sz w:val="24"/>
          <w:szCs w:val="24"/>
        </w:rPr>
        <w:t xml:space="preserve">Документы должны быть представлены в </w:t>
      </w:r>
      <w:proofErr w:type="spellStart"/>
      <w:r w:rsidRPr="001C6350">
        <w:rPr>
          <w:rFonts w:ascii="Times New Roman" w:hAnsi="Times New Roman" w:cs="Times New Roman"/>
          <w:b/>
          <w:sz w:val="24"/>
          <w:szCs w:val="24"/>
        </w:rPr>
        <w:t>течени</w:t>
      </w:r>
      <w:proofErr w:type="spellEnd"/>
      <w:proofErr w:type="gramStart"/>
      <w:r w:rsidRPr="001C6350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proofErr w:type="gramEnd"/>
      <w:r w:rsidRPr="001C63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7</w:t>
      </w:r>
      <w:r w:rsidRPr="001C6350">
        <w:rPr>
          <w:rFonts w:ascii="Times New Roman" w:hAnsi="Times New Roman" w:cs="Times New Roman"/>
          <w:b/>
          <w:sz w:val="24"/>
          <w:szCs w:val="24"/>
        </w:rPr>
        <w:t xml:space="preserve"> рабочих дней</w:t>
      </w:r>
      <w:r w:rsidRPr="001C6350">
        <w:rPr>
          <w:rFonts w:ascii="Times New Roman" w:hAnsi="Times New Roman" w:cs="Times New Roman"/>
          <w:sz w:val="24"/>
          <w:szCs w:val="24"/>
        </w:rPr>
        <w:t xml:space="preserve">, </w:t>
      </w:r>
      <w:r w:rsidRPr="00A13330">
        <w:rPr>
          <w:rFonts w:ascii="Times New Roman" w:hAnsi="Times New Roman" w:cs="Times New Roman"/>
          <w:sz w:val="24"/>
          <w:szCs w:val="24"/>
        </w:rPr>
        <w:t xml:space="preserve">который исчисляется со следующего рабочего дня после публикации объявления о проведении внутреннего конкурса на </w:t>
      </w:r>
      <w:proofErr w:type="spellStart"/>
      <w:r w:rsidRPr="00A13330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A13330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Pr="00A1333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C6350" w:rsidRPr="001C6350" w:rsidRDefault="001C6350" w:rsidP="001C635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индекс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инд.161000, Туркестанская область,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Сузакский район,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с</w:t>
      </w:r>
      <w:proofErr w:type="gramStart"/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.Ш</w:t>
      </w:r>
      <w:proofErr w:type="gramEnd"/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ола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кк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ор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г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ан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, улица 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Жібек жолы д. №30</w:t>
      </w:r>
      <w:r>
        <w:rPr>
          <w:rFonts w:ascii="Times New Roman" w:hAnsi="Times New Roman" w:cs="Times New Roman"/>
          <w:sz w:val="24"/>
          <w:szCs w:val="24"/>
          <w:lang w:val="kk-KZ" w:eastAsia="ar-SA"/>
        </w:rPr>
        <w:t>, 2-этаж,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>телефон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>ы</w:t>
      </w:r>
      <w:r w:rsidRPr="00917789">
        <w:rPr>
          <w:rFonts w:ascii="Times New Roman" w:hAnsi="Times New Roman" w:cs="Times New Roman"/>
          <w:sz w:val="24"/>
          <w:szCs w:val="24"/>
          <w:lang w:eastAsia="ar-SA"/>
        </w:rPr>
        <w:t xml:space="preserve"> для справок</w:t>
      </w:r>
      <w:r w:rsidRPr="00917789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8(72546) 4-11-25 электронный адрес:</w:t>
      </w:r>
      <w:r w:rsidR="00577EAF" w:rsidRPr="00577EA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7789">
        <w:rPr>
          <w:rFonts w:ascii="Times New Roman" w:hAnsi="Times New Roman" w:cs="Times New Roman"/>
          <w:color w:val="4F81BD" w:themeColor="accent1"/>
          <w:sz w:val="24"/>
          <w:szCs w:val="24"/>
          <w:lang w:val="en-US" w:eastAsia="ar-SA"/>
        </w:rPr>
        <w:t>a</w:t>
      </w:r>
      <w:r w:rsidRPr="00917789">
        <w:rPr>
          <w:rFonts w:ascii="Times New Roman" w:hAnsi="Times New Roman" w:cs="Times New Roman"/>
          <w:color w:val="4F81BD" w:themeColor="accent1"/>
          <w:sz w:val="24"/>
          <w:szCs w:val="24"/>
          <w:lang w:eastAsia="ar-SA"/>
        </w:rPr>
        <w:t>.</w:t>
      </w:r>
      <w:proofErr w:type="spellStart"/>
      <w:r w:rsidRPr="00917789">
        <w:rPr>
          <w:rFonts w:ascii="Times New Roman" w:hAnsi="Times New Roman" w:cs="Times New Roman"/>
          <w:color w:val="4F81BD" w:themeColor="accent1"/>
          <w:sz w:val="24"/>
          <w:szCs w:val="24"/>
          <w:lang w:val="en-US" w:eastAsia="ar-SA"/>
        </w:rPr>
        <w:t>utebaeva</w:t>
      </w:r>
      <w:proofErr w:type="spellEnd"/>
      <w:r w:rsidRPr="00917789">
        <w:rPr>
          <w:rFonts w:ascii="Times New Roman" w:hAnsi="Times New Roman" w:cs="Times New Roman"/>
          <w:color w:val="0070C0"/>
          <w:sz w:val="24"/>
          <w:szCs w:val="24"/>
          <w:u w:val="single"/>
          <w:lang w:val="kk-KZ" w:eastAsia="ar-SA"/>
        </w:rPr>
        <w:t>@kgd.gov.kz</w:t>
      </w:r>
      <w:r w:rsidRPr="00917789">
        <w:rPr>
          <w:rFonts w:ascii="Times New Roman" w:hAnsi="Times New Roman" w:cs="Times New Roman"/>
          <w:color w:val="0070C0"/>
          <w:sz w:val="24"/>
          <w:szCs w:val="24"/>
          <w:u w:val="single"/>
          <w:lang w:eastAsia="ar-SA"/>
        </w:rPr>
        <w:t xml:space="preserve">, 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(максимально допустимый размер файла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0МБ) </w:t>
      </w:r>
      <w:r w:rsidRPr="001C6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350" w:rsidRPr="001C6350" w:rsidRDefault="001C6350" w:rsidP="001C6350">
      <w:pPr>
        <w:spacing w:after="0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Лица, изъявившие желание участвовать в общем конкурсе представляют документы в государственный орган, объявивший конкурс, в сроки приема документов нарочно, по почте или их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6350">
        <w:rPr>
          <w:rFonts w:ascii="Times New Roman" w:hAnsi="Times New Roman" w:cs="Times New Roman"/>
          <w:sz w:val="24"/>
          <w:szCs w:val="24"/>
        </w:rPr>
        <w:t>электронные копии через объекты информатизации государственного органа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1C6350">
        <w:rPr>
          <w:rFonts w:ascii="Times New Roman" w:hAnsi="Times New Roman" w:cs="Times New Roman"/>
          <w:sz w:val="24"/>
          <w:szCs w:val="24"/>
        </w:rPr>
        <w:t>адрес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1C6350">
        <w:rPr>
          <w:rFonts w:ascii="Times New Roman" w:hAnsi="Times New Roman" w:cs="Times New Roman"/>
          <w:sz w:val="24"/>
          <w:szCs w:val="24"/>
        </w:rPr>
        <w:t xml:space="preserve"> электронной почты,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указанны</w:t>
      </w:r>
      <w:proofErr w:type="spellEnd"/>
      <w:r w:rsidRPr="001C635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1C6350">
        <w:rPr>
          <w:rFonts w:ascii="Times New Roman" w:hAnsi="Times New Roman" w:cs="Times New Roman"/>
          <w:sz w:val="24"/>
          <w:szCs w:val="24"/>
        </w:rPr>
        <w:t xml:space="preserve"> в объявлении 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>о проведении конкурса</w:t>
      </w:r>
      <w:r w:rsidRPr="001C6350">
        <w:rPr>
          <w:rFonts w:ascii="Times New Roman" w:hAnsi="Times New Roman" w:cs="Times New Roman"/>
          <w:sz w:val="24"/>
          <w:szCs w:val="24"/>
        </w:rPr>
        <w:t>.</w:t>
      </w:r>
    </w:p>
    <w:p w:rsidR="001C6350" w:rsidRPr="001C6350" w:rsidRDefault="001C6350" w:rsidP="001C6350">
      <w:pPr>
        <w:spacing w:after="0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C6350">
        <w:rPr>
          <w:rFonts w:ascii="Times New Roman" w:hAnsi="Times New Roman" w:cs="Times New Roman"/>
          <w:sz w:val="24"/>
          <w:szCs w:val="24"/>
        </w:rPr>
        <w:t xml:space="preserve">Служба управления персоналом (кадровая служба) 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либо лицо, на которое возложено исполнение обязанностей службы управления персоналом (кадровой службы) </w:t>
      </w:r>
      <w:r w:rsidRPr="001C635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 w:rsidRPr="001C6350">
        <w:rPr>
          <w:rFonts w:ascii="Times New Roman" w:hAnsi="Times New Roman" w:cs="Times New Roman"/>
          <w:sz w:val="24"/>
          <w:szCs w:val="24"/>
          <w:lang w:val="kk-KZ"/>
        </w:rPr>
        <w:t>е двух</w:t>
      </w:r>
      <w:r w:rsidRPr="001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рабоч</w:t>
      </w:r>
      <w:proofErr w:type="spellEnd"/>
      <w:r w:rsidRPr="001C6350">
        <w:rPr>
          <w:rFonts w:ascii="Times New Roman" w:hAnsi="Times New Roman" w:cs="Times New Roman"/>
          <w:sz w:val="24"/>
          <w:szCs w:val="24"/>
          <w:lang w:val="kk-KZ"/>
        </w:rPr>
        <w:t>их</w:t>
      </w:r>
      <w:r w:rsidRPr="001C6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1C6350">
        <w:rPr>
          <w:rFonts w:ascii="Times New Roman" w:hAnsi="Times New Roman" w:cs="Times New Roman"/>
          <w:sz w:val="24"/>
          <w:szCs w:val="24"/>
          <w:lang w:val="kk-KZ"/>
        </w:rPr>
        <w:t>ей</w:t>
      </w:r>
      <w:r w:rsidRPr="001C6350">
        <w:rPr>
          <w:rFonts w:ascii="Times New Roman" w:hAnsi="Times New Roman" w:cs="Times New Roman"/>
          <w:sz w:val="24"/>
          <w:szCs w:val="24"/>
        </w:rPr>
        <w:t xml:space="preserve"> после окончания срока приема документов рассматривает представленные документы на соответствие кандидатов квалификационным требованиям, утвержденным согласно пункту 4 статьи 17 Закона, а также условиям поступления на государственную службу, предусмотренным статьей 16 Закона и принимает решение о допуске участников конкурса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к собеседованию.</w:t>
      </w:r>
    </w:p>
    <w:p w:rsidR="001C6350" w:rsidRPr="001C6350" w:rsidRDefault="001C6350" w:rsidP="001C6350">
      <w:pPr>
        <w:spacing w:after="0"/>
        <w:ind w:left="-142"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sz w:val="24"/>
          <w:szCs w:val="24"/>
        </w:rPr>
        <w:t xml:space="preserve">Кандидаты, участвующие в 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>общем</w:t>
      </w:r>
      <w:r w:rsidRPr="001C6350">
        <w:rPr>
          <w:rFonts w:ascii="Times New Roman" w:hAnsi="Times New Roman" w:cs="Times New Roman"/>
          <w:sz w:val="24"/>
          <w:szCs w:val="24"/>
        </w:rPr>
        <w:t xml:space="preserve"> конкурсе и допущенные к собеседованию, проходят его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Управлений Государственных доходов по </w:t>
      </w:r>
      <w:r>
        <w:rPr>
          <w:rFonts w:ascii="Times New Roman" w:hAnsi="Times New Roman" w:cs="Times New Roman"/>
          <w:sz w:val="24"/>
          <w:szCs w:val="24"/>
          <w:lang w:val="kk-KZ"/>
        </w:rPr>
        <w:t>Сузак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скому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, по адресу: Туркестанская область, </w:t>
      </w:r>
      <w:r>
        <w:rPr>
          <w:rFonts w:ascii="Times New Roman" w:hAnsi="Times New Roman" w:cs="Times New Roman"/>
          <w:sz w:val="24"/>
          <w:szCs w:val="24"/>
          <w:lang w:val="kk-KZ"/>
        </w:rPr>
        <w:t>Сузакс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кий район, </w:t>
      </w:r>
      <w:r>
        <w:rPr>
          <w:rFonts w:ascii="Times New Roman" w:hAnsi="Times New Roman" w:cs="Times New Roman"/>
          <w:sz w:val="24"/>
          <w:szCs w:val="24"/>
          <w:lang w:val="kk-KZ"/>
        </w:rPr>
        <w:t>с. Шолаккорган</w:t>
      </w:r>
      <w:r w:rsidRPr="001C6350">
        <w:rPr>
          <w:rFonts w:ascii="Times New Roman" w:hAnsi="Times New Roman" w:cs="Times New Roman"/>
          <w:sz w:val="24"/>
          <w:szCs w:val="24"/>
        </w:rPr>
        <w:t>,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6350">
        <w:rPr>
          <w:rFonts w:ascii="Times New Roman" w:hAnsi="Times New Roman" w:cs="Times New Roman"/>
          <w:sz w:val="24"/>
          <w:szCs w:val="24"/>
        </w:rPr>
        <w:t xml:space="preserve">улица </w:t>
      </w:r>
      <w:r>
        <w:rPr>
          <w:rFonts w:ascii="Times New Roman" w:hAnsi="Times New Roman" w:cs="Times New Roman"/>
          <w:sz w:val="24"/>
          <w:szCs w:val="24"/>
          <w:lang w:val="kk-KZ"/>
        </w:rPr>
        <w:t>Жибек жолы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>, д.</w:t>
      </w:r>
      <w:r>
        <w:rPr>
          <w:rFonts w:ascii="Times New Roman" w:hAnsi="Times New Roman" w:cs="Times New Roman"/>
          <w:sz w:val="24"/>
          <w:szCs w:val="24"/>
          <w:lang w:val="kk-KZ"/>
        </w:rPr>
        <w:t>№30</w:t>
      </w:r>
      <w:r w:rsidRPr="001C6350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течени</w:t>
      </w:r>
      <w:proofErr w:type="spellEnd"/>
      <w:r w:rsidRPr="001C6350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1C6350">
        <w:rPr>
          <w:rFonts w:ascii="Times New Roman" w:hAnsi="Times New Roman" w:cs="Times New Roman"/>
          <w:sz w:val="24"/>
          <w:szCs w:val="24"/>
        </w:rPr>
        <w:t xml:space="preserve"> трех рабочих дней со дня уведомления кандидатов о допуске их к собеседованию.</w:t>
      </w:r>
    </w:p>
    <w:p w:rsidR="001C6350" w:rsidRPr="001C6350" w:rsidRDefault="001C6350" w:rsidP="001C63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1C6350">
        <w:rPr>
          <w:rFonts w:ascii="Times New Roman" w:eastAsia="Calibri" w:hAnsi="Times New Roman" w:cs="Times New Roman"/>
          <w:sz w:val="24"/>
          <w:szCs w:val="24"/>
        </w:rPr>
        <w:t>Представление неполного пакета документов</w:t>
      </w:r>
      <w:r w:rsidRPr="001C6350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Pr="001C6350">
        <w:rPr>
          <w:rFonts w:ascii="Times New Roman" w:eastAsia="Calibri" w:hAnsi="Times New Roman" w:cs="Times New Roman"/>
          <w:sz w:val="24"/>
          <w:szCs w:val="24"/>
        </w:rPr>
        <w:t xml:space="preserve"> либо недостоверных сведений</w:t>
      </w:r>
      <w:r w:rsidRPr="001C635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1C6350">
        <w:rPr>
          <w:rFonts w:ascii="Times New Roman" w:hAnsi="Times New Roman" w:cs="Times New Roman"/>
          <w:sz w:val="24"/>
          <w:szCs w:val="24"/>
        </w:rPr>
        <w:t xml:space="preserve">либо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несоответствии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документов предъявляемым к ним требованиям </w:t>
      </w:r>
      <w:r w:rsidRPr="001C6350">
        <w:rPr>
          <w:rFonts w:ascii="Times New Roman" w:eastAsia="Calibri" w:hAnsi="Times New Roman" w:cs="Times New Roman"/>
          <w:sz w:val="24"/>
          <w:szCs w:val="24"/>
        </w:rPr>
        <w:t xml:space="preserve">является основанием для отказа в их </w:t>
      </w:r>
      <w:r w:rsidRPr="001C6350">
        <w:rPr>
          <w:rFonts w:ascii="Times New Roman" w:eastAsia="Calibri" w:hAnsi="Times New Roman" w:cs="Times New Roman"/>
          <w:sz w:val="24"/>
          <w:szCs w:val="24"/>
          <w:lang w:val="kk-KZ"/>
        </w:rPr>
        <w:t>принятии секретарем конкурсной комис</w:t>
      </w:r>
      <w:r w:rsidRPr="001C6350">
        <w:rPr>
          <w:rFonts w:ascii="Times New Roman" w:eastAsia="Calibri" w:hAnsi="Times New Roman" w:cs="Times New Roman"/>
          <w:sz w:val="24"/>
          <w:szCs w:val="24"/>
        </w:rPr>
        <w:t>с</w:t>
      </w:r>
      <w:r w:rsidRPr="001C635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ией. </w:t>
      </w:r>
    </w:p>
    <w:p w:rsidR="001C6350" w:rsidRPr="001C6350" w:rsidRDefault="001C6350" w:rsidP="001C63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sz w:val="24"/>
          <w:szCs w:val="24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Помимо конкурсных вопросов и эссе допускается применение конкурсной комиссией иных средств отбора кандидатов.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sz w:val="24"/>
          <w:szCs w:val="24"/>
        </w:rPr>
        <w:t>Для обеспечения прозрачности и объективности работы конкурсной комиссии на ее заседание приглашаются наблюдатели.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6350">
        <w:rPr>
          <w:rFonts w:ascii="Times New Roman" w:hAnsi="Times New Roman" w:cs="Times New Roman"/>
          <w:sz w:val="24"/>
          <w:szCs w:val="24"/>
        </w:rPr>
        <w:t>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 xml:space="preserve"> 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 xml:space="preserve">В процессе собеседования наблюдатели не задают кандидатам вопросы. Не допускается совершение наблюдателями действий, препятствующих работе конкурсной комиссии, разглашение ими сведений, касающихся персональных данных кандидатов, конкурсных процедур, в которых принимают участие кандидаты, использование ими технических средств записи. Для присутствия на заседании конкурсной комиссии в </w:t>
      </w:r>
      <w:r w:rsidRPr="001C6350">
        <w:rPr>
          <w:rFonts w:ascii="Times New Roman" w:hAnsi="Times New Roman" w:cs="Times New Roman"/>
          <w:sz w:val="24"/>
          <w:szCs w:val="24"/>
        </w:rPr>
        <w:lastRenderedPageBreak/>
        <w:t xml:space="preserve">качестве наблюдателя лицо уведомляет службу управления персоналом (кадровую службу) не позднее двух часов до начала проведения собеседования. 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 xml:space="preserve">Уведомление осуществляется по телефону или по электронной почте,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1C6350">
        <w:rPr>
          <w:rFonts w:ascii="Times New Roman" w:hAnsi="Times New Roman" w:cs="Times New Roman"/>
          <w:sz w:val="24"/>
          <w:szCs w:val="24"/>
        </w:rPr>
        <w:t xml:space="preserve"> в объявлении о проведении конкурса.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6350">
        <w:rPr>
          <w:rFonts w:ascii="Times New Roman" w:hAnsi="Times New Roman" w:cs="Times New Roman"/>
          <w:sz w:val="24"/>
          <w:szCs w:val="24"/>
        </w:rPr>
        <w:t>При проведении конкурса допускается приглашение экспертов.</w:t>
      </w:r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1C6350">
        <w:rPr>
          <w:rFonts w:ascii="Times New Roman" w:hAnsi="Times New Roman" w:cs="Times New Roman"/>
          <w:sz w:val="24"/>
          <w:szCs w:val="24"/>
        </w:rPr>
        <w:t xml:space="preserve"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</w:t>
      </w:r>
      <w:proofErr w:type="spellStart"/>
      <w:r w:rsidRPr="001C6350">
        <w:rPr>
          <w:rFonts w:ascii="Times New Roman" w:hAnsi="Times New Roman" w:cs="Times New Roman"/>
          <w:sz w:val="24"/>
          <w:szCs w:val="24"/>
        </w:rPr>
        <w:t>маслихатов</w:t>
      </w:r>
      <w:proofErr w:type="spellEnd"/>
      <w:r w:rsidRPr="001C63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C63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C6350">
        <w:rPr>
          <w:rFonts w:ascii="Times New Roman" w:hAnsi="Times New Roman" w:cs="Times New Roman"/>
          <w:sz w:val="24"/>
          <w:szCs w:val="24"/>
        </w:rPr>
        <w:t xml:space="preserve">Эксперты принимают участие в собеседовании, задают вопросы кандидатам, высказывают свое мнение о кандидатах членам конкурсной комиссии. </w:t>
      </w:r>
    </w:p>
    <w:p w:rsidR="001C6350" w:rsidRPr="001C6350" w:rsidRDefault="001C6350" w:rsidP="001C6350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1C635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конкурса и кандидаты вправе обжаловать административный акт, административное действие (бездействие) конкурсной комиссии, службы управления персоналом (кадровой службы), либо лица, на которое возложено исполнение обязанностей службы управления персоналом (кадровой службы) в досудебном порядке. Жалоба подается в административный орган, должностному лицу, </w:t>
      </w:r>
      <w:proofErr w:type="gramStart"/>
      <w:r w:rsidRPr="001C6350">
        <w:rPr>
          <w:rFonts w:ascii="Times New Roman" w:hAnsi="Times New Roman" w:cs="Times New Roman"/>
          <w:color w:val="000000"/>
          <w:sz w:val="24"/>
          <w:szCs w:val="24"/>
        </w:rPr>
        <w:t>чьи</w:t>
      </w:r>
      <w:proofErr w:type="gramEnd"/>
      <w:r w:rsidRPr="001C635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административный акт, административное действие (бездействие) обжалуются</w:t>
      </w:r>
      <w:r w:rsidRPr="001C6350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2D5E88" w:rsidRPr="008870A4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A37A7C" w:rsidRDefault="00A37A7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357B2C" w:rsidRDefault="00357B2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357B2C" w:rsidRDefault="00357B2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357B2C" w:rsidRDefault="00357B2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357B2C" w:rsidRDefault="00357B2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357B2C" w:rsidRDefault="00357B2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357B2C" w:rsidRDefault="00357B2C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A219D" w:rsidRDefault="001A219D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A219D" w:rsidRDefault="001A219D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1C6350" w:rsidRPr="001C6350" w:rsidRDefault="001C635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2"/>
        <w:gridCol w:w="4193"/>
      </w:tblGrid>
      <w:tr w:rsidR="001A219D" w:rsidRPr="00F601C7" w:rsidTr="00E01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219D" w:rsidRPr="00F601C7" w:rsidRDefault="001A219D" w:rsidP="00E0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219D" w:rsidRPr="00F601C7" w:rsidRDefault="001A219D" w:rsidP="00E0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проведения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 на занятие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административной государственной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 корпуса "Б"</w:t>
            </w:r>
          </w:p>
        </w:tc>
      </w:tr>
      <w:tr w:rsidR="001A219D" w:rsidRPr="00F601C7" w:rsidTr="00E01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219D" w:rsidRPr="00F601C7" w:rsidRDefault="001A219D" w:rsidP="00E0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219D" w:rsidRPr="00F601C7" w:rsidRDefault="001A219D" w:rsidP="00E0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1A219D" w:rsidRPr="00F601C7" w:rsidTr="00E01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219D" w:rsidRPr="00F601C7" w:rsidRDefault="001A219D" w:rsidP="00E0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219D" w:rsidRPr="00F601C7" w:rsidRDefault="001A219D" w:rsidP="00E01A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F601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(государственный орган)</w:t>
            </w:r>
          </w:p>
        </w:tc>
      </w:tr>
    </w:tbl>
    <w:p w:rsidR="001A219D" w:rsidRPr="00F601C7" w:rsidRDefault="001A219D" w:rsidP="001A2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z1695"/>
      <w:r w:rsidRPr="00F601C7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bookmarkEnd w:id="1"/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      Прошу допустить меня к участию в конкурсах на занятие вакантных</w:t>
      </w:r>
    </w:p>
    <w:p w:rsidR="001A219D" w:rsidRPr="00FE2CF4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административных государственных должностей:</w:t>
      </w:r>
      <w:r w:rsidRPr="00FE2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</w:t>
      </w:r>
      <w:r w:rsidRPr="00FE2CF4"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  <w:r w:rsidRPr="00F601C7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1A219D" w:rsidRPr="00FE2CF4" w:rsidRDefault="001A219D" w:rsidP="001A219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С основными требованиями Правил проведения конкурса на занятие административной государственной должности корпуса </w:t>
      </w:r>
    </w:p>
    <w:p w:rsidR="001A219D" w:rsidRPr="00FE2CF4" w:rsidRDefault="001A219D" w:rsidP="001A219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"Б" </w:t>
      </w:r>
      <w:proofErr w:type="gram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(ознакомлена), согласен (согласна) и обязуюсь их выполнять. Выражаю свое согласие на сбор и обработку моих персональных данных, в том числе с психоневрологических и наркологических организаций.                  </w:t>
      </w:r>
    </w:p>
    <w:p w:rsidR="001A219D" w:rsidRPr="00F601C7" w:rsidRDefault="001A219D" w:rsidP="001A21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С требованием о том, что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удочерителями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), усыновленными (удочеренными), полнородными и 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неполнородными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братьями и сестрами, дедушками, бабушками, внуками), супругом (супругой) и (или) свойственниками (полнородными и 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неполнородными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братьями и сестрами, родителями и детьми супруга (супруги), а также иметь в непосредственном подчинении близких</w:t>
      </w:r>
      <w:proofErr w:type="gram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родственников, супруга (супругу) и (или) свойственников </w:t>
      </w:r>
      <w:proofErr w:type="gram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(ознакомлена).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С трансляцией и размещением на 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интернет-ресурсе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органа видеозаписи моего собеседования </w:t>
      </w:r>
      <w:proofErr w:type="gram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согласен</w:t>
      </w:r>
      <w:proofErr w:type="gramEnd"/>
      <w:r w:rsidRPr="00F601C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 (да/нет)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Отвечаю за подлинность представленных документов.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Прилагаемые документы: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Адрес _______________________________________________________________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Номера контактных телефонов: _________________________________________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F601C7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F601C7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ИИН ________________________________________________________________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_________ ___________________________________________________________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(подпись) (Фамилия, имя, отчество (при его наличии))</w:t>
      </w:r>
    </w:p>
    <w:p w:rsidR="001A219D" w:rsidRPr="00F601C7" w:rsidRDefault="001A219D" w:rsidP="001A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1C7">
        <w:rPr>
          <w:rFonts w:ascii="Times New Roman" w:hAnsi="Times New Roman" w:cs="Times New Roman"/>
          <w:color w:val="000000"/>
          <w:sz w:val="24"/>
          <w:szCs w:val="24"/>
        </w:rPr>
        <w:t>"____"_______________ 20__ г.</w:t>
      </w:r>
    </w:p>
    <w:p w:rsidR="001A219D" w:rsidRDefault="001A219D" w:rsidP="001A219D">
      <w:pPr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kk-KZ" w:eastAsia="ja-JP"/>
        </w:rPr>
      </w:pPr>
    </w:p>
    <w:p w:rsidR="00917789" w:rsidRPr="00917789" w:rsidRDefault="00917789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b/>
          <w:i/>
          <w:iCs/>
          <w:color w:val="000000"/>
          <w:sz w:val="24"/>
          <w:szCs w:val="24"/>
          <w:lang w:eastAsia="ja-JP"/>
        </w:rPr>
      </w:pPr>
    </w:p>
    <w:p w:rsidR="00917789" w:rsidRPr="00917789" w:rsidRDefault="00917789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iCs/>
          <w:color w:val="000000"/>
          <w:sz w:val="24"/>
          <w:szCs w:val="24"/>
          <w:lang w:eastAsia="ja-JP"/>
        </w:rPr>
      </w:pPr>
    </w:p>
    <w:p w:rsidR="00917789" w:rsidRDefault="00917789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iCs/>
          <w:color w:val="000000"/>
          <w:sz w:val="24"/>
          <w:szCs w:val="24"/>
          <w:lang w:val="kk-KZ" w:eastAsia="ja-JP"/>
        </w:rPr>
      </w:pPr>
    </w:p>
    <w:p w:rsidR="001A219D" w:rsidRDefault="001A219D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iCs/>
          <w:color w:val="000000"/>
          <w:sz w:val="24"/>
          <w:szCs w:val="24"/>
          <w:lang w:val="kk-KZ" w:eastAsia="ja-JP"/>
        </w:rPr>
      </w:pPr>
    </w:p>
    <w:p w:rsidR="001A219D" w:rsidRDefault="001A219D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iCs/>
          <w:color w:val="000000"/>
          <w:sz w:val="24"/>
          <w:szCs w:val="24"/>
          <w:lang w:val="kk-KZ" w:eastAsia="ja-JP"/>
        </w:rPr>
      </w:pPr>
    </w:p>
    <w:p w:rsidR="001A219D" w:rsidRDefault="001A219D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iCs/>
          <w:color w:val="000000"/>
          <w:sz w:val="24"/>
          <w:szCs w:val="24"/>
          <w:lang w:val="kk-KZ" w:eastAsia="ja-JP"/>
        </w:rPr>
      </w:pPr>
    </w:p>
    <w:p w:rsidR="001A219D" w:rsidRPr="001A219D" w:rsidRDefault="001A219D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iCs/>
          <w:color w:val="000000"/>
          <w:sz w:val="24"/>
          <w:szCs w:val="24"/>
          <w:lang w:val="kk-KZ" w:eastAsia="ja-JP"/>
        </w:rPr>
      </w:pPr>
    </w:p>
    <w:p w:rsidR="00917789" w:rsidRPr="00917789" w:rsidRDefault="00917789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iCs/>
          <w:color w:val="000000"/>
          <w:sz w:val="24"/>
          <w:szCs w:val="24"/>
          <w:lang w:eastAsia="ja-JP"/>
        </w:rPr>
      </w:pPr>
    </w:p>
    <w:p w:rsidR="00917789" w:rsidRPr="00917789" w:rsidRDefault="00917789" w:rsidP="00917789">
      <w:pPr>
        <w:pStyle w:val="a3"/>
        <w:tabs>
          <w:tab w:val="left" w:pos="660"/>
        </w:tabs>
        <w:ind w:left="0"/>
        <w:jc w:val="both"/>
        <w:rPr>
          <w:rFonts w:eastAsiaTheme="minorEastAsia"/>
          <w:iCs/>
          <w:color w:val="000000"/>
          <w:sz w:val="24"/>
          <w:szCs w:val="24"/>
          <w:lang w:eastAsia="ja-JP"/>
        </w:rPr>
      </w:pPr>
    </w:p>
    <w:p w:rsidR="00917789" w:rsidRPr="00917789" w:rsidRDefault="00917789" w:rsidP="00917789">
      <w:pPr>
        <w:tabs>
          <w:tab w:val="left" w:pos="578"/>
        </w:tabs>
        <w:ind w:left="5670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917789" w:rsidRPr="00917789" w:rsidRDefault="00917789" w:rsidP="00917789">
      <w:pPr>
        <w:tabs>
          <w:tab w:val="left" w:pos="578"/>
        </w:tabs>
        <w:ind w:left="5670"/>
        <w:contextualSpacing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917789" w:rsidRPr="00917789" w:rsidRDefault="00917789" w:rsidP="00917789">
      <w:pPr>
        <w:tabs>
          <w:tab w:val="left" w:pos="578"/>
        </w:tabs>
        <w:ind w:left="2340"/>
        <w:contextualSpacing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</w:rPr>
        <w:t>     Форма</w:t>
      </w:r>
    </w:p>
    <w:p w:rsidR="00917789" w:rsidRPr="00917789" w:rsidRDefault="00917789" w:rsidP="00917789">
      <w:pPr>
        <w:tabs>
          <w:tab w:val="left" w:pos="578"/>
        </w:tabs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17789" w:rsidRPr="00917789" w:rsidRDefault="00917789" w:rsidP="00917789">
      <w:pPr>
        <w:tabs>
          <w:tab w:val="left" w:pos="578"/>
        </w:tabs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17789">
        <w:rPr>
          <w:rFonts w:ascii="Times New Roman" w:hAnsi="Times New Roman" w:cs="Times New Roman"/>
          <w:color w:val="000000"/>
          <w:sz w:val="24"/>
          <w:szCs w:val="24"/>
          <w:lang w:val="kk-KZ"/>
        </w:rPr>
        <w:t>Б» КОРПУСЫНЫҢ ӘКІМШІЛІК МЕМЛЕКЕТТІК ЛАУАЗЫМЫНА КАНДИДАТТЫҢ</w:t>
      </w:r>
    </w:p>
    <w:p w:rsidR="00917789" w:rsidRPr="00917789" w:rsidRDefault="00917789" w:rsidP="00917789">
      <w:pPr>
        <w:tabs>
          <w:tab w:val="left" w:pos="578"/>
        </w:tabs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  <w:lang w:val="kk-KZ"/>
        </w:rPr>
        <w:t>ҚЫЗМЕТТIК ТIЗIМІ</w:t>
      </w:r>
    </w:p>
    <w:p w:rsidR="00917789" w:rsidRPr="00917789" w:rsidRDefault="00917789" w:rsidP="00917789">
      <w:pPr>
        <w:tabs>
          <w:tab w:val="left" w:pos="578"/>
        </w:tabs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917789" w:rsidRPr="00917789" w:rsidRDefault="00917789" w:rsidP="00917789">
      <w:pPr>
        <w:tabs>
          <w:tab w:val="left" w:pos="578"/>
        </w:tabs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ПОСЛУЖНОЙ СПИСОК</w:t>
      </w:r>
    </w:p>
    <w:p w:rsidR="00917789" w:rsidRPr="00917789" w:rsidRDefault="00917789" w:rsidP="00917789">
      <w:pPr>
        <w:tabs>
          <w:tab w:val="left" w:pos="578"/>
        </w:tabs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917789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КАНДИДАТА НА АДМИНИСТРАТИВНУЮ ГОСУДАРСТВЕННУЮ ДОЛЖНОСТЬ КОРПУСА «Б»</w:t>
      </w:r>
    </w:p>
    <w:p w:rsidR="00917789" w:rsidRPr="00917789" w:rsidRDefault="00917789" w:rsidP="00917789">
      <w:pPr>
        <w:tabs>
          <w:tab w:val="left" w:pos="578"/>
        </w:tabs>
        <w:contextualSpacing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W w:w="10926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1838"/>
        <w:gridCol w:w="1843"/>
        <w:gridCol w:w="5062"/>
        <w:gridCol w:w="1853"/>
      </w:tblGrid>
      <w:tr w:rsidR="00917789" w:rsidRPr="00917789" w:rsidTr="00320CFF">
        <w:trPr>
          <w:trHeight w:val="30"/>
        </w:trPr>
        <w:tc>
          <w:tcPr>
            <w:tcW w:w="907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________________________________________</w:t>
            </w: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тегі, аты және әкесінің аты (болған жағдайда) /</w:t>
            </w: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фамилия, имя, отчество (при наличии)</w:t>
            </w:r>
          </w:p>
        </w:tc>
        <w:tc>
          <w:tcPr>
            <w:tcW w:w="18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963" w:type="dxa"/>
              <w:tblCellSpacing w:w="0" w:type="auto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3"/>
            </w:tblGrid>
            <w:tr w:rsidR="00917789" w:rsidRPr="00917789" w:rsidTr="00917789">
              <w:trPr>
                <w:trHeight w:val="30"/>
                <w:tblCellSpacing w:w="0" w:type="auto"/>
              </w:trPr>
              <w:tc>
                <w:tcPr>
                  <w:tcW w:w="1963" w:type="dxa"/>
                  <w:tcBorders>
                    <w:top w:val="single" w:sz="5" w:space="0" w:color="CFCFCF"/>
                    <w:left w:val="single" w:sz="5" w:space="0" w:color="CFCFCF"/>
                    <w:bottom w:val="single" w:sz="5" w:space="0" w:color="CFCFCF"/>
                    <w:right w:val="single" w:sz="5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17789" w:rsidRPr="00917789" w:rsidRDefault="00917789" w:rsidP="00410F6F">
                  <w:pPr>
                    <w:tabs>
                      <w:tab w:val="left" w:pos="578"/>
                    </w:tabs>
                    <w:contextualSpacing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9177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ФОТО</w:t>
                  </w:r>
                  <w:r w:rsidRPr="0091778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9177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(түрлі түсті/ цветное,</w:t>
                  </w:r>
                  <w:r w:rsidRPr="0091778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br/>
                  </w:r>
                  <w:r w:rsidRPr="009177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3х4)</w:t>
                  </w:r>
                </w:p>
              </w:tc>
            </w:tr>
          </w:tbl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907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320CF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_______________________________________</w:t>
            </w: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лауазымы/должность, санаты/категория</w:t>
            </w: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(болған жағдайда/при наличии)</w:t>
            </w:r>
          </w:p>
        </w:tc>
        <w:tc>
          <w:tcPr>
            <w:tcW w:w="185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907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_______________________________________ 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(жеке сәйкестендіру нөмірі / индивидуальный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идентификационный номер)</w:t>
            </w:r>
          </w:p>
        </w:tc>
        <w:tc>
          <w:tcPr>
            <w:tcW w:w="1853" w:type="dxa"/>
            <w:vMerge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10926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ЖЕКЕ МӘЛІМЕТТЕР / ЛИЧНЫЕ ДАННЫЕ</w:t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Туған күні және жері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Дата и место рождения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91778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Ұлты (қалауы бойынша) /Национальность (по желанию)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 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91778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Отбасылық жағдайы, балалардың бар болуы /Семейное положение, наличие детей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91778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 орнын бітірген жылы және оныңатауы /Год окончания и наименование учебного заведения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91778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Мамандығы бойынша біліктілігі, ғылыми дәрежесі, ғылыми атағы (болған жағдайда) /Квалификация по специальности, ученая степень, ученое звание (при наличии)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Шетел тілдерін білуі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Владение иностранными языками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наградалары, құрметті атақтары (болған жағдайда)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Государственные награды, почетные звания (при наличии)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917789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Дипломатиялық дәрежесі, әскери, арнайы атақтары, сыныптық шені (болған жағдайда) /Дипломатический ранг, воинское, специальное звание, классный чин (при наличии)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</w:t>
            </w:r>
          </w:p>
        </w:tc>
        <w:tc>
          <w:tcPr>
            <w:tcW w:w="874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Жаза түрі, оны тағайындау күні мен негізі (болған жағдайда)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Вид взыскания, дата и основания его наложения (при наличии)</w:t>
            </w:r>
          </w:p>
        </w:tc>
        <w:tc>
          <w:tcPr>
            <w:tcW w:w="1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</w:t>
            </w:r>
          </w:p>
        </w:tc>
        <w:tc>
          <w:tcPr>
            <w:tcW w:w="8743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185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596" w:type="dxa"/>
            <w:gridSpan w:val="4"/>
            <w:tcBorders>
              <w:lef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ЕҢБЕК ЖОЛЫ/ТРУДОВАЯ ДЕЯТЕЛЬНОСТЬ</w:t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1" w:type="dxa"/>
            <w:gridSpan w:val="2"/>
            <w:tcBorders>
              <w:left w:val="nil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 / Дата</w:t>
            </w: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қызметі, жұмыс орны, мекеменің орналасқан жері / 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должность*, место работы, местонахождение организации</w:t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қабылданған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приема</w:t>
            </w:r>
          </w:p>
        </w:tc>
        <w:tc>
          <w:tcPr>
            <w:tcW w:w="1843" w:type="dxa"/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босатылған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увольнения</w:t>
            </w: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  <w:tcBorders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917789" w:rsidRPr="00917789" w:rsidTr="00320CFF">
        <w:trPr>
          <w:trHeight w:val="30"/>
        </w:trPr>
        <w:tc>
          <w:tcPr>
            <w:tcW w:w="330" w:type="dxa"/>
            <w:tcBorders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81" w:type="dxa"/>
            <w:gridSpan w:val="2"/>
            <w:tcBorders>
              <w:left w:val="nil"/>
            </w:tcBorders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_____________________</w:t>
            </w: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қолы /</w:t>
            </w:r>
          </w:p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Подпись кандидата</w:t>
            </w:r>
          </w:p>
        </w:tc>
        <w:tc>
          <w:tcPr>
            <w:tcW w:w="691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7789" w:rsidRPr="00917789" w:rsidRDefault="00917789" w:rsidP="00410F6F">
            <w:pPr>
              <w:tabs>
                <w:tab w:val="left" w:pos="578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_______________</w:t>
            </w:r>
            <w:r w:rsidRPr="00917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91778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күні / дата</w:t>
            </w:r>
          </w:p>
        </w:tc>
      </w:tr>
    </w:tbl>
    <w:p w:rsidR="00917789" w:rsidRPr="00917789" w:rsidRDefault="00917789" w:rsidP="00917789">
      <w:pPr>
        <w:pStyle w:val="a3"/>
        <w:tabs>
          <w:tab w:val="left" w:pos="660"/>
        </w:tabs>
        <w:ind w:left="0"/>
        <w:jc w:val="both"/>
        <w:rPr>
          <w:b/>
          <w:i/>
          <w:color w:val="000000"/>
          <w:sz w:val="24"/>
          <w:szCs w:val="24"/>
        </w:rPr>
      </w:pPr>
      <w:r w:rsidRPr="00917789">
        <w:rPr>
          <w:color w:val="000000"/>
          <w:sz w:val="24"/>
          <w:szCs w:val="24"/>
        </w:rPr>
        <w:t>* Примечание: в послужном списке каждая занимаемая должность заполняется в отдельной графе</w:t>
      </w:r>
    </w:p>
    <w:p w:rsidR="00CA3BFB" w:rsidRPr="00917789" w:rsidRDefault="00CA3BFB" w:rsidP="00917789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3BFB" w:rsidRPr="00917789" w:rsidSect="0091778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3E87"/>
    <w:multiLevelType w:val="hybridMultilevel"/>
    <w:tmpl w:val="4E5ED28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F0"/>
    <w:rsid w:val="000F1A80"/>
    <w:rsid w:val="0013382A"/>
    <w:rsid w:val="0015173F"/>
    <w:rsid w:val="00191857"/>
    <w:rsid w:val="001A219D"/>
    <w:rsid w:val="001C6350"/>
    <w:rsid w:val="002639BB"/>
    <w:rsid w:val="002D5E88"/>
    <w:rsid w:val="002E5221"/>
    <w:rsid w:val="003007ED"/>
    <w:rsid w:val="00320CFF"/>
    <w:rsid w:val="0033554E"/>
    <w:rsid w:val="00357B2C"/>
    <w:rsid w:val="00390BB8"/>
    <w:rsid w:val="003A7D62"/>
    <w:rsid w:val="003E6A35"/>
    <w:rsid w:val="00445D8C"/>
    <w:rsid w:val="004604C6"/>
    <w:rsid w:val="00467F1D"/>
    <w:rsid w:val="00577EAF"/>
    <w:rsid w:val="005D0DB8"/>
    <w:rsid w:val="00620FE8"/>
    <w:rsid w:val="006A79E2"/>
    <w:rsid w:val="006C11EB"/>
    <w:rsid w:val="006E331E"/>
    <w:rsid w:val="007B5515"/>
    <w:rsid w:val="007F14B1"/>
    <w:rsid w:val="008309A6"/>
    <w:rsid w:val="00857CB0"/>
    <w:rsid w:val="008870A4"/>
    <w:rsid w:val="008F0311"/>
    <w:rsid w:val="00917789"/>
    <w:rsid w:val="00965746"/>
    <w:rsid w:val="00A37A7C"/>
    <w:rsid w:val="00A47787"/>
    <w:rsid w:val="00AC4128"/>
    <w:rsid w:val="00AE312C"/>
    <w:rsid w:val="00B129C3"/>
    <w:rsid w:val="00B46A24"/>
    <w:rsid w:val="00B7649F"/>
    <w:rsid w:val="00BC541F"/>
    <w:rsid w:val="00BE17F0"/>
    <w:rsid w:val="00C644E4"/>
    <w:rsid w:val="00C708A6"/>
    <w:rsid w:val="00C7603B"/>
    <w:rsid w:val="00CA3BFB"/>
    <w:rsid w:val="00CE30F0"/>
    <w:rsid w:val="00E104DE"/>
    <w:rsid w:val="00E207D7"/>
    <w:rsid w:val="00E35281"/>
    <w:rsid w:val="00E60762"/>
    <w:rsid w:val="00EB6CFD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47787"/>
    <w:pPr>
      <w:keepNext/>
      <w:keepLines/>
      <w:widowControl w:val="0"/>
      <w:snapToGrid w:val="0"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i/>
      <w:iCs/>
      <w:color w:val="4F81BD" w:themeColor="accent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47787"/>
    <w:rPr>
      <w:rFonts w:asciiTheme="majorHAnsi" w:eastAsiaTheme="majorEastAsia" w:hAnsiTheme="majorHAnsi" w:cstheme="majorBidi"/>
      <w:i/>
      <w:iCs/>
      <w:color w:val="4F81BD" w:themeColor="accent1"/>
      <w:sz w:val="28"/>
      <w:szCs w:val="28"/>
      <w:lang w:eastAsia="ru-RU"/>
    </w:rPr>
  </w:style>
  <w:style w:type="character" w:styleId="a7">
    <w:name w:val="Hyperlink"/>
    <w:rsid w:val="00E60762"/>
    <w:rPr>
      <w:rFonts w:cs="Times New Roman"/>
      <w:color w:val="0000FF"/>
      <w:u w:val="single"/>
    </w:rPr>
  </w:style>
  <w:style w:type="paragraph" w:customStyle="1" w:styleId="FR1">
    <w:name w:val="FR1"/>
    <w:qFormat/>
    <w:rsid w:val="00E104DE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7D62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A47787"/>
    <w:pPr>
      <w:keepNext/>
      <w:keepLines/>
      <w:widowControl w:val="0"/>
      <w:snapToGrid w:val="0"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i/>
      <w:iCs/>
      <w:color w:val="4F81BD" w:themeColor="accent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D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47787"/>
    <w:rPr>
      <w:rFonts w:asciiTheme="majorHAnsi" w:eastAsiaTheme="majorEastAsia" w:hAnsiTheme="majorHAnsi" w:cstheme="majorBidi"/>
      <w:i/>
      <w:iCs/>
      <w:color w:val="4F81BD" w:themeColor="accent1"/>
      <w:sz w:val="28"/>
      <w:szCs w:val="28"/>
      <w:lang w:eastAsia="ru-RU"/>
    </w:rPr>
  </w:style>
  <w:style w:type="character" w:styleId="a7">
    <w:name w:val="Hyperlink"/>
    <w:rsid w:val="00E60762"/>
    <w:rPr>
      <w:rFonts w:cs="Times New Roman"/>
      <w:color w:val="0000FF"/>
      <w:u w:val="single"/>
    </w:rPr>
  </w:style>
  <w:style w:type="paragraph" w:customStyle="1" w:styleId="FR1">
    <w:name w:val="FR1"/>
    <w:qFormat/>
    <w:rsid w:val="00E104DE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7D6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kz/rus/docs/V15000103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2498</Words>
  <Characters>14240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33</cp:revision>
  <cp:lastPrinted>2024-09-03T07:37:00Z</cp:lastPrinted>
  <dcterms:created xsi:type="dcterms:W3CDTF">2021-11-12T10:20:00Z</dcterms:created>
  <dcterms:modified xsi:type="dcterms:W3CDTF">2025-02-12T06:21:00Z</dcterms:modified>
</cp:coreProperties>
</file>