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170" w:left="142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Общий конкурс для занятия  вакантной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квалификационные требования ко  всем участникам конкурса: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категории С-R-3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устанавливаются следующие требования: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послевузовское или высшее образование;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следующих компетенций: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решения, лидерство;   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Опыт работы должен соответствовать одному из следующих требований: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менее одного года стажа работы;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менее одного года стажа работы в областях, соответствующих функциональным направлениям конкретной должности данной категории.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Должностные оклады административных государственных служащих: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42" w:type="dxa"/>
      </w:tblPr>
      <w:tblGrid>
        <w:gridCol w:w="2410"/>
        <w:gridCol w:w="3260"/>
        <w:gridCol w:w="3402"/>
      </w:tblGrid>
      <w:tr>
        <w:trPr>
          <w:trHeight w:val="20" w:hRule="auto"/>
          <w:jc w:val="left"/>
          <w:cantSplit w:val="1"/>
        </w:trPr>
        <w:tc>
          <w:tcPr>
            <w:tcW w:w="24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6775811" w:leader="none"/>
                <w:tab w:val="left" w:pos="0" w:leader="none"/>
                <w:tab w:val="left" w:pos="6663" w:leader="none"/>
                <w:tab w:val="left" w:pos="10116" w:leader="none"/>
              </w:tabs>
              <w:spacing w:before="0" w:after="0" w:line="240"/>
              <w:ind w:right="-60" w:left="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Категория</w:t>
            </w:r>
          </w:p>
        </w:tc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6775811" w:leader="none"/>
                <w:tab w:val="left" w:pos="132" w:leader="none"/>
                <w:tab w:val="left" w:pos="6663" w:leader="none"/>
                <w:tab w:val="left" w:pos="10116" w:leader="none"/>
              </w:tabs>
              <w:spacing w:before="0" w:after="0" w:line="240"/>
              <w:ind w:right="26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Должностей оклад в зависимости от выслуги лет</w:t>
            </w:r>
          </w:p>
        </w:tc>
      </w:tr>
      <w:tr>
        <w:trPr>
          <w:trHeight w:val="20" w:hRule="auto"/>
          <w:jc w:val="left"/>
        </w:trPr>
        <w:tc>
          <w:tcPr>
            <w:tcW w:w="2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32" w:leader="none"/>
                <w:tab w:val="left" w:pos="1276" w:leader="none"/>
              </w:tabs>
              <w:suppressAutoHyphens w:val="true"/>
              <w:spacing w:before="0" w:after="0" w:line="240"/>
              <w:ind w:right="99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min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959" w:leader="none"/>
                <w:tab w:val="left" w:pos="132" w:leader="none"/>
                <w:tab w:val="left" w:pos="1165" w:leader="none"/>
                <w:tab w:val="left" w:pos="1307" w:leader="none"/>
              </w:tabs>
              <w:suppressAutoHyphens w:val="true"/>
              <w:spacing w:before="0" w:after="0" w:line="240"/>
              <w:ind w:right="0" w:left="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max</w:t>
            </w:r>
          </w:p>
        </w:tc>
      </w:tr>
      <w:tr>
        <w:trPr>
          <w:trHeight w:val="20" w:hRule="auto"/>
          <w:jc w:val="left"/>
        </w:trPr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0" w:leader="none"/>
                <w:tab w:val="left" w:pos="9923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С-R-3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0" w:leader="none"/>
                <w:tab w:val="left" w:pos="132" w:leader="none"/>
                <w:tab w:val="left" w:pos="766" w:leader="none"/>
                <w:tab w:val="left" w:pos="908" w:leader="none"/>
                <w:tab w:val="left" w:pos="1426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  <w:tab w:val="left" w:pos="9590" w:leader="none"/>
                <w:tab w:val="left" w:pos="9923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186632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0" w:leader="none"/>
                <w:tab w:val="left" w:pos="1769" w:leader="none"/>
                <w:tab w:val="left" w:pos="1800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  <w:tab w:val="left" w:pos="9590" w:leader="none"/>
                <w:tab w:val="left" w:pos="992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229492</w:t>
            </w:r>
          </w:p>
        </w:tc>
      </w:tr>
    </w:tbl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РГУ Управление государственных доходов по Байдибекскому району 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индекс 160200, Туркестанская область, Байдибекский район, с.Шаян, улица Б.Карашаулы дом №87 кабинет-6 телефон для справок 8(72548) 2-10-09,  электронный адрес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kanc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5802@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kgd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максимально допустимый размер файла 60МБ)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объявляет общий конкурс среди государственных служащих данного государственного органа на занятие вакантной административной государственной должности:</w:t>
      </w:r>
    </w:p>
    <w:p>
      <w:pPr>
        <w:spacing w:before="0" w:after="200" w:line="276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 на занятие  вакантной административной государственной должности: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Руководитель отдела организационно-правовая работа управления государственных доходов по Байдибекскому району  Департамента государственных доходов по Туркестанской области,   категория (С-R-3, Б-блок) 1-единица: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Функциональные обязанности: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соблюдает Конституцию Республики Казахстан, законы и нормативные правовые акты Республики Казахстан, установленные законом обязанности государственного служащего;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 интересов государства;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 прав налогоплательщиков;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трудового и исполнительного порядка;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правил отдела, распределение исполнительских обязанностей и полномочий сотрудников, контроль их исполнения;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выполняет решения Правительства Республики Казахстан, Министра финансов, председателя Министерства финансов Республики Казахстан, приказы начальника Департамента государственных доходов и приказы руководителя и заместителя руководителя Управления государственных доходов по Байдибекскому району в рамках своих служебных обязанностей;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выполнения своих служебных обязанностей работники ведомства принимают меры по недопущению злоупотребления своим служебным положением, недопущению коррупции, а также недопущению коррупционной деятельности;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методической и практической помощи по вопросам налогообложения;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выполнения сотрудниками отдела прогнозного плана по налогам и платежам, утвержденного отделом;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своевременным и качественным выполнением централизованных задач сотрудниками отдела; Вынесение рекомендаций по вопросам, входящим в компетенцию отдела, на рассмотрение руководителя отдела;. 1-Н готовит отчет и представляет его в МКД Туркестанской области;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выполняет расчет ОКЭД согласно заказу;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сокращение неизвестных платежей ежедневных поступлений, работает с этой целью с банками второго уровня;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 своевременное поступление налогов и обязательных платежей;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Анализирует налоги. Работает над снижением сумм переплаты, дает рекомендации другим подразделениям;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требования налогоплательщиков о своевременном перечислении излишне уплаченной суммы по налогам и иным платежам в счет иной налоговой задолженности или возврате на их счет;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Страница работает над корректностью отчетности, выплачивая штрафы согласно бюджетной классификации и исполняя их своевременно;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Отслеживать, обрабатывать и своевременно выдавать полученные справки о наличии или отсутствии задолженности;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работу по сравнению страниц отчетов налогоплательщиков;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рассылки отчетов по страницам налогоплательщиков из других органов государственных доходов в бумажном и электронном виде;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выводами обучения/возврата;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работу по повышению присвоенных ему рейтинговых показателей оценки (№ 1,1 1,2 1,3 2,1 2,2 2,3), доведя их до целевого значения;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прироста по сравнению с предыдущим годом путем выполнения месячного прогнозного плана по закрепленному за ним БСК (БСК 105309, 204113, 206108);одготовка ответов на письменные запросы, поступившие от налогоплательщиков;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трудовую и исполнительскую дисциплину;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Страница работает над правильностью отчетов, платит штрафы согласно бюджетной классификации и исполняет их в срок.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задач и распоряжений руководства.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и качественно заполнять реквизиты карточек регистрации заявления на этапе регистрации (вид заявления, вид услуги, форма заявления, язык заявления, гражданство заявителя, национальность, пол и т.д.)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заполнить суть проблем и принятые решения по заявкам;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 соответствовать требованиям информационной безопасности.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Блок Б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 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участникам конкурса: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Послевузовское или высшее образование: Бизнес   и  менеджмент  (экономика, мировая экономика,  учет и аудит, финансы, государственный аудит,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государственное и местное 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менеджмент) право (юриспруденция,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международное право, менеджмент и право)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таможенное дело.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Информационные и коммуникационные технологии (информатика, информационные системы, вычеслительная техника и программное обеспечение, математическое и компьютерное моделирование.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Казахстан - 2050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        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рок приема документов (7 рабочих дня),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который исчисляется со следующего рабочего дня после публикации объявления о проведении внутреннего конкурса на интернет-ресурсе уполномоченного органа;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изъявившие желание участвовать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конкурсе представляют документы в государственный орган, объявивший конкурс, в электронном виде посредством интегрированной информационной системы "Е-қызмет" или портала электронного правительства "Е-gov" либо на адрес электронной почты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kanc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5802@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kgd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сроки приема документов.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участия во общиий конкурсе представляются следующие документы: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по форме, согласно приложению 2 к настоящим Правилам (далее – Заявление);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от 10 сентября 2021 года № 158 (зарегистрирован в Реестре государственной регистрации нормативных правовых актов под № 24350),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Кандидаты, участвующие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 общему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конкурсе и допущенные к собеседованию, проходят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 течение трех рабочих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 дня уведомления кандидатов о допуске их к собеседованию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здании Управления государственных доходов по Байдибекскому району,  по адресу: село Шаян, ул. Б.Карашаулы №87,  телефон для справок 8(72548) 2-10-09.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прозрачности и объективности работы конкурсной комиссии на ее заседание приглашаются наблюдатели.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проведении конкурса допускается приглашение экспертов.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порядке, не позднее пяти рабочих дней со дня решения конкурсной комиссии.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Прием документов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по адресу: индекс 160200, Байдибекский район, село Шаян,  улица Б.Карашаулы №87, кабинет-6, телефон для справок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8(72548) 2-10-09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адрес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kanc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5802@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kgd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vanish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HYPERLINK "mailto:kanc5802@kgd.gov.kz"</w:t>
        </w:r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kz</w:t>
        </w:r>
      </w:hyperlink>
    </w:p>
    <w:p>
      <w:pPr>
        <w:spacing w:before="0" w:after="200" w:line="276"/>
        <w:ind w:right="170" w:left="142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54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567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Приложение 2</w:t>
      </w:r>
    </w:p>
    <w:p>
      <w:pPr>
        <w:tabs>
          <w:tab w:val="left" w:pos="578" w:leader="none"/>
        </w:tabs>
        <w:spacing w:before="0" w:after="200" w:line="276"/>
        <w:ind w:right="0" w:left="567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Правилам проведения конкурса на занятие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78" w:leader="none"/>
        </w:tabs>
        <w:spacing w:before="0" w:after="200" w:line="276"/>
        <w:ind w:right="0" w:left="2334" w:firstLine="317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2334" w:firstLine="317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2334" w:firstLine="317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Форма</w:t>
      </w:r>
    </w:p>
    <w:p>
      <w:pPr>
        <w:tabs>
          <w:tab w:val="left" w:pos="578" w:leader="none"/>
        </w:tabs>
        <w:spacing w:before="0" w:after="200" w:line="276"/>
        <w:ind w:right="0" w:left="2334" w:firstLine="317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0" w:firstLine="317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государственный орган)</w:t>
      </w:r>
    </w:p>
    <w:p>
      <w:pPr>
        <w:tabs>
          <w:tab w:val="left" w:pos="578" w:leader="none"/>
          <w:tab w:val="left" w:pos="8565" w:leader="none"/>
        </w:tabs>
        <w:spacing w:before="0" w:after="200" w:line="276"/>
        <w:ind w:right="0" w:left="0" w:firstLine="317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578" w:leader="none"/>
        </w:tabs>
        <w:spacing w:before="0" w:after="200" w:line="276"/>
        <w:ind w:right="0" w:left="0" w:firstLine="317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tabs>
          <w:tab w:val="left" w:pos="578" w:leader="none"/>
        </w:tabs>
        <w:spacing w:before="0" w:after="200" w:line="276"/>
        <w:ind w:right="0" w:left="0" w:firstLine="317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Прошу допустить меня к участию в конкурсах на занятие вакантных административных государственных должностей:  _______________________________ _____________________________________________________________________________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2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2"/>
          <w:shd w:fill="FFFFFF" w:val="clear"/>
        </w:rPr>
        <w:t xml:space="preserve">С основными требованиями Правил проведения конкурса на занятие административной государственной должности корпуса "Б" ознакомлен (ознакомлена), согласен (согласна) и обязуюсь их выполнять.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2"/>
          <w:shd w:fill="FFFFFF" w:val="clear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2"/>
          <w:shd w:fill="FFFFFF" w:val="clear"/>
        </w:rPr>
        <w:t xml:space="preserve"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 и (или) свойственников ознакомлен (ознакомлена).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 трансляцией и размещением на интернет-ресурсе государственного органа видеозаписи моего собеседования согласен 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да/нет)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Отвечаю за подлинность представленных документов. 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Прилагаемые документы:______________________________________________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Адрес______________________________________________________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Номера контактных телефонов: 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ИИН ______________________________________________________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578" w:leader="none"/>
        </w:tabs>
        <w:spacing w:before="0" w:after="200" w:line="276"/>
        <w:ind w:right="0" w:left="0" w:firstLine="317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________________ </w:t>
        <w:tab/>
        <w:tab/>
        <w:tab/>
        <w:t xml:space="preserve">______________________________________</w:t>
      </w:r>
    </w:p>
    <w:p>
      <w:pPr>
        <w:tabs>
          <w:tab w:val="left" w:pos="578" w:leader="none"/>
        </w:tabs>
        <w:spacing w:before="0" w:after="200" w:line="276"/>
        <w:ind w:right="0" w:left="0" w:firstLine="317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подпись)     </w:t>
        <w:tab/>
        <w:tab/>
        <w:tab/>
        <w:t xml:space="preserve">     (Фамилия, имя, отчество    (при его наличии))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«____»______________2023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C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C0000"/>
          <w:spacing w:val="0"/>
          <w:position w:val="0"/>
          <w:sz w:val="20"/>
          <w:shd w:fill="auto" w:val="clear"/>
        </w:rPr>
        <w:t xml:space="preserve">Результаты согласования</w:t>
        <w:br/>
      </w:r>
      <w:r>
        <w:rPr>
          <w:rFonts w:ascii="Times New Roman" w:hAnsi="Times New Roman" w:cs="Times New Roman" w:eastAsia="Times New Roman"/>
          <w:color w:val="0C0000"/>
          <w:spacing w:val="0"/>
          <w:position w:val="0"/>
          <w:sz w:val="20"/>
          <w:shd w:fill="auto" w:val="clear"/>
        </w:rPr>
        <w:t xml:space="preserve">11.07.2023 15:14:07: </w:t>
      </w:r>
      <w:r>
        <w:rPr>
          <w:rFonts w:ascii="Times New Roman" w:hAnsi="Times New Roman" w:cs="Times New Roman" w:eastAsia="Times New Roman"/>
          <w:color w:val="0C0000"/>
          <w:spacing w:val="0"/>
          <w:position w:val="0"/>
          <w:sz w:val="20"/>
          <w:shd w:fill="auto" w:val="clear"/>
        </w:rPr>
        <w:t xml:space="preserve">Джантаев Н. С. (Отдел кадровой службы и правовой работы) - - cогласовано без замечаний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kanc5802@kgd.gov.kz" Id="docRId1" Type="http://schemas.openxmlformats.org/officeDocument/2006/relationships/hyperlink"/><Relationship TargetMode="External" Target="mailto:kanc5802@kgd.gov.kz" Id="docRId3" Type="http://schemas.openxmlformats.org/officeDocument/2006/relationships/hyperlink"/><Relationship TargetMode="External" Target="mailto:kanc5802@kgd.gov.kz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g.altynbekov@kgd.gov.kz" Id="docRId0" Type="http://schemas.openxmlformats.org/officeDocument/2006/relationships/hyperlink"/><Relationship TargetMode="External" Target="mailto:g.altynbekov@kgd.gov.kz" Id="docRId2" Type="http://schemas.openxmlformats.org/officeDocument/2006/relationships/hyperlink"/><Relationship TargetMode="External" Target="mailto:g.altynbekov@kgd.gov.kz" Id="docRId4" Type="http://schemas.openxmlformats.org/officeDocument/2006/relationships/hyperlink"/><Relationship Target="numbering.xml" Id="docRId6" Type="http://schemas.openxmlformats.org/officeDocument/2006/relationships/numbering"/></Relationships>
</file>