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25" w:rsidRPr="00A3007E" w:rsidRDefault="009A5225" w:rsidP="00AF6701">
      <w:pPr>
        <w:spacing w:after="0" w:line="240" w:lineRule="auto"/>
        <w:jc w:val="center"/>
        <w:rPr>
          <w:rFonts w:ascii="Arial" w:eastAsia="Calibri" w:hAnsi="Arial" w:cs="Arial"/>
          <w:b/>
          <w:sz w:val="24"/>
          <w:szCs w:val="24"/>
          <w:lang w:val="kk-KZ"/>
        </w:rPr>
      </w:pPr>
      <w:bookmarkStart w:id="0" w:name="_GoBack"/>
      <w:bookmarkEnd w:id="0"/>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4729FC">
        <w:rPr>
          <w:rFonts w:ascii="Times New Roman" w:hAnsi="Times New Roman" w:cs="Times New Roman"/>
          <w:b/>
          <w:sz w:val="28"/>
          <w:szCs w:val="28"/>
          <w:lang w:val="kk-KZ"/>
        </w:rPr>
        <w:t>3</w:t>
      </w:r>
      <w:r w:rsidRPr="002C673A">
        <w:rPr>
          <w:rFonts w:ascii="Times New Roman" w:hAnsi="Times New Roman" w:cs="Times New Roman"/>
          <w:b/>
          <w:sz w:val="28"/>
          <w:szCs w:val="28"/>
          <w:lang w:val="kk-KZ"/>
        </w:rPr>
        <w:t xml:space="preserve"> жылғы </w:t>
      </w:r>
      <w:r w:rsidR="002137FF">
        <w:rPr>
          <w:rFonts w:ascii="Times New Roman" w:hAnsi="Times New Roman" w:cs="Times New Roman"/>
          <w:b/>
          <w:sz w:val="28"/>
          <w:szCs w:val="28"/>
          <w:lang w:val="kk-KZ"/>
        </w:rPr>
        <w:t>1</w:t>
      </w:r>
      <w:r w:rsidR="004729FC">
        <w:rPr>
          <w:rFonts w:ascii="Times New Roman" w:hAnsi="Times New Roman" w:cs="Times New Roman"/>
          <w:b/>
          <w:sz w:val="28"/>
          <w:szCs w:val="28"/>
          <w:lang w:val="kk-KZ"/>
        </w:rPr>
        <w:t>8 мамырдағы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F0E04">
        <w:rPr>
          <w:rFonts w:ascii="Times New Roman" w:hAnsi="Times New Roman" w:cs="Times New Roman"/>
          <w:b/>
          <w:sz w:val="28"/>
          <w:szCs w:val="28"/>
          <w:lang w:val="kk-KZ"/>
        </w:rPr>
        <w:t>0</w:t>
      </w:r>
      <w:r w:rsidR="002137FF">
        <w:rPr>
          <w:rFonts w:ascii="Times New Roman" w:hAnsi="Times New Roman" w:cs="Times New Roman"/>
          <w:b/>
          <w:sz w:val="28"/>
          <w:szCs w:val="28"/>
          <w:lang w:val="kk-KZ"/>
        </w:rPr>
        <w:t>4</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firstRow="1" w:lastRow="0" w:firstColumn="1" w:lastColumn="0" w:noHBand="0" w:noVBand="1"/>
      </w:tblPr>
      <w:tblGrid>
        <w:gridCol w:w="356"/>
        <w:gridCol w:w="9567"/>
      </w:tblGrid>
      <w:tr w:rsidR="00C905AD" w:rsidRPr="004729FC"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4729FC"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Салықтық бақылау және өндіріп алу бөлімінің бас маманы</w:t>
            </w:r>
            <w:r w:rsidR="008F0E04" w:rsidRPr="001D623E">
              <w:rPr>
                <w:rFonts w:ascii="Times New Roman" w:hAnsi="Times New Roman"/>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2137FF"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Туреев Маратбек Кумисбекович</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729FC"/>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46BB1"/>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5F31"/>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D19C0-89BE-42C9-8E82-A05FE58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756A-92AD-469A-8DF1-34BEEAD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d.orynbetov</cp:lastModifiedBy>
  <cp:revision>2</cp:revision>
  <cp:lastPrinted>2019-10-25T05:56:00Z</cp:lastPrinted>
  <dcterms:created xsi:type="dcterms:W3CDTF">2023-05-26T03:57:00Z</dcterms:created>
  <dcterms:modified xsi:type="dcterms:W3CDTF">2023-05-26T03:57:00Z</dcterms:modified>
</cp:coreProperties>
</file>