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48" w:rsidRPr="00866006" w:rsidRDefault="00DF2448" w:rsidP="00866006">
      <w:pPr>
        <w:pStyle w:val="3"/>
        <w:spacing w:before="0" w:after="0"/>
        <w:ind w:left="-284"/>
        <w:jc w:val="center"/>
        <w:rPr>
          <w:rFonts w:ascii="Times New Roman" w:hAnsi="Times New Roman"/>
          <w:bCs w:val="0"/>
          <w:sz w:val="28"/>
          <w:szCs w:val="28"/>
          <w:lang w:val="kk-KZ"/>
        </w:rPr>
      </w:pPr>
      <w:r w:rsidRPr="00866006">
        <w:rPr>
          <w:rFonts w:ascii="Times New Roman" w:hAnsi="Times New Roman"/>
          <w:bCs w:val="0"/>
          <w:sz w:val="28"/>
          <w:szCs w:val="28"/>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Отырар ауданы бойынша Мемлекеттік кірістер басқармасының  </w:t>
      </w:r>
      <w:r w:rsidRPr="00866006">
        <w:rPr>
          <w:rFonts w:ascii="Times New Roman" w:hAnsi="Times New Roman"/>
          <w:sz w:val="28"/>
          <w:szCs w:val="28"/>
          <w:lang w:val="kk-KZ"/>
        </w:rPr>
        <w:t>«Б» корпусының төменгі болып табылмайтын  бос мемлекеттік әкімшілік лауазымына орналасу үшін</w:t>
      </w:r>
      <w:r w:rsidRPr="00866006">
        <w:rPr>
          <w:rFonts w:ascii="Times New Roman" w:hAnsi="Times New Roman"/>
          <w:bCs w:val="0"/>
          <w:sz w:val="28"/>
          <w:szCs w:val="28"/>
          <w:lang w:val="kk-KZ"/>
        </w:rPr>
        <w:t xml:space="preserve">  жалпы конкурс</w:t>
      </w:r>
    </w:p>
    <w:p w:rsidR="00DF2448" w:rsidRPr="00866006" w:rsidRDefault="00DF2448" w:rsidP="00866006">
      <w:pPr>
        <w:widowControl/>
        <w:tabs>
          <w:tab w:val="left" w:pos="-1405"/>
          <w:tab w:val="left" w:pos="142"/>
          <w:tab w:val="left" w:pos="9554"/>
          <w:tab w:val="left" w:pos="9923"/>
        </w:tabs>
        <w:snapToGrid/>
        <w:ind w:left="-284" w:right="36"/>
        <w:jc w:val="both"/>
        <w:outlineLvl w:val="0"/>
        <w:rPr>
          <w:i w:val="0"/>
          <w:iCs w:val="0"/>
          <w:kern w:val="2"/>
          <w:lang w:val="kk-KZ"/>
        </w:rPr>
      </w:pPr>
      <w:r w:rsidRPr="00866006">
        <w:rPr>
          <w:i w:val="0"/>
          <w:iCs w:val="0"/>
          <w:kern w:val="2"/>
          <w:lang w:val="kk-KZ"/>
        </w:rPr>
        <w:t xml:space="preserve">                   </w:t>
      </w:r>
    </w:p>
    <w:p w:rsidR="00DF2448" w:rsidRPr="00994CE8" w:rsidRDefault="00DF2448" w:rsidP="00994CE8">
      <w:pPr>
        <w:ind w:left="-284" w:firstLine="568"/>
        <w:jc w:val="both"/>
        <w:rPr>
          <w:b w:val="0"/>
          <w:i w:val="0"/>
          <w:lang w:val="kk-KZ"/>
        </w:rPr>
      </w:pPr>
      <w:r w:rsidRPr="00866006">
        <w:rPr>
          <w:i w:val="0"/>
          <w:kern w:val="2"/>
          <w:lang w:val="kk-KZ"/>
        </w:rPr>
        <w:t>Барлық конкурсқа қатысушыларға қойылатын жалпы біліктілік талаптар:</w:t>
      </w:r>
      <w:r w:rsidR="00994CE8">
        <w:rPr>
          <w:i w:val="0"/>
          <w:kern w:val="2"/>
          <w:lang w:val="kk-KZ"/>
        </w:rPr>
        <w:t xml:space="preserve"> </w:t>
      </w:r>
      <w:r w:rsidRPr="00994CE8">
        <w:rPr>
          <w:b w:val="0"/>
          <w:i w:val="0"/>
          <w:lang w:val="kk-KZ"/>
        </w:rPr>
        <w:t>С-R-4 санаты үшін: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DF2448" w:rsidRPr="00866006" w:rsidRDefault="00866006" w:rsidP="00866006">
      <w:pPr>
        <w:pStyle w:val="a7"/>
        <w:ind w:left="-284"/>
        <w:jc w:val="both"/>
        <w:rPr>
          <w:rFonts w:ascii="Times New Roman" w:hAnsi="Times New Roman" w:cs="Times New Roman"/>
          <w:b w:val="0"/>
          <w:sz w:val="28"/>
          <w:szCs w:val="28"/>
          <w:lang w:val="kk-KZ"/>
        </w:rPr>
      </w:pPr>
      <w:r>
        <w:rPr>
          <w:rFonts w:ascii="Times New Roman" w:hAnsi="Times New Roman" w:cs="Times New Roman"/>
          <w:b w:val="0"/>
          <w:sz w:val="28"/>
          <w:szCs w:val="28"/>
          <w:lang w:val="kk-KZ"/>
        </w:rPr>
        <w:tab/>
      </w:r>
      <w:r w:rsidR="00994CE8">
        <w:rPr>
          <w:rFonts w:ascii="Times New Roman" w:hAnsi="Times New Roman" w:cs="Times New Roman"/>
          <w:b w:val="0"/>
          <w:sz w:val="28"/>
          <w:szCs w:val="28"/>
          <w:lang w:val="kk-KZ"/>
        </w:rPr>
        <w:t xml:space="preserve">    </w:t>
      </w:r>
      <w:r w:rsidR="00DF2448" w:rsidRPr="00866006">
        <w:rPr>
          <w:rFonts w:ascii="Times New Roman" w:hAnsi="Times New Roman" w:cs="Times New Roman"/>
          <w:b w:val="0"/>
          <w:sz w:val="28"/>
          <w:szCs w:val="28"/>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Жоғары білім болған жағдайда жұмыс тәжірибесі талап етілмейді.</w:t>
      </w:r>
    </w:p>
    <w:p w:rsidR="00DF2448" w:rsidRPr="00866006" w:rsidRDefault="00994CE8" w:rsidP="00994CE8">
      <w:pPr>
        <w:spacing w:before="100" w:beforeAutospacing="1" w:after="100" w:afterAutospacing="1"/>
        <w:ind w:left="-284"/>
        <w:jc w:val="both"/>
        <w:rPr>
          <w:b w:val="0"/>
          <w:i w:val="0"/>
          <w:lang w:val="kk-KZ"/>
        </w:rPr>
      </w:pPr>
      <w:r>
        <w:rPr>
          <w:i w:val="0"/>
          <w:lang w:val="kk-KZ"/>
        </w:rPr>
        <w:t xml:space="preserve">            </w:t>
      </w:r>
      <w:r w:rsidR="00DF2448" w:rsidRPr="00866006">
        <w:rPr>
          <w:i w:val="0"/>
          <w:lang w:val="kk-KZ"/>
        </w:rPr>
        <w:t>Мемлекеттік әкімшілік қызметшілердің лауазымдық жалақысы</w:t>
      </w:r>
    </w:p>
    <w:tbl>
      <w:tblPr>
        <w:tblW w:w="839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574"/>
      </w:tblGrid>
      <w:tr w:rsidR="00DF2448" w:rsidRPr="00866006" w:rsidTr="00866006">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DF2448" w:rsidRPr="00866006" w:rsidRDefault="00DF2448" w:rsidP="00866006">
            <w:pPr>
              <w:keepNext/>
              <w:keepLines/>
              <w:tabs>
                <w:tab w:val="left" w:pos="-1405"/>
                <w:tab w:val="left" w:pos="0"/>
                <w:tab w:val="left" w:pos="6663"/>
                <w:tab w:val="left" w:pos="10116"/>
              </w:tabs>
              <w:ind w:left="-284" w:right="-60"/>
              <w:rPr>
                <w:b w:val="0"/>
                <w:i w:val="0"/>
                <w:iCs w:val="0"/>
                <w:lang w:val="kk-KZ"/>
              </w:rPr>
            </w:pPr>
            <w:r w:rsidRPr="00866006">
              <w:rPr>
                <w:i w:val="0"/>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DF2448" w:rsidRPr="00866006" w:rsidRDefault="00DF2448" w:rsidP="00866006">
            <w:pPr>
              <w:keepNext/>
              <w:keepLines/>
              <w:tabs>
                <w:tab w:val="left" w:pos="-1405"/>
                <w:tab w:val="left" w:pos="132"/>
                <w:tab w:val="left" w:pos="6663"/>
                <w:tab w:val="left" w:pos="10116"/>
              </w:tabs>
              <w:ind w:left="-284" w:right="266"/>
              <w:rPr>
                <w:b w:val="0"/>
                <w:i w:val="0"/>
                <w:iCs w:val="0"/>
                <w:lang w:val="kk-KZ"/>
              </w:rPr>
            </w:pPr>
            <w:r w:rsidRPr="00866006">
              <w:rPr>
                <w:i w:val="0"/>
                <w:lang w:val="kk-KZ"/>
              </w:rPr>
              <w:t>Е</w:t>
            </w:r>
            <w:r w:rsidRPr="00866006">
              <w:rPr>
                <w:i w:val="0"/>
                <w:snapToGrid w:val="0"/>
                <w:lang w:val="kk-KZ"/>
              </w:rPr>
              <w:t>ңбек сіңірген жылдарына байланысты</w:t>
            </w:r>
          </w:p>
        </w:tc>
      </w:tr>
      <w:tr w:rsidR="00DF2448" w:rsidRPr="00866006" w:rsidTr="00866006">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DF2448" w:rsidRPr="00866006" w:rsidRDefault="00DF2448" w:rsidP="00866006">
            <w:pPr>
              <w:keepNext/>
              <w:keepLines/>
              <w:tabs>
                <w:tab w:val="left" w:pos="132"/>
                <w:tab w:val="left" w:pos="6663"/>
              </w:tabs>
              <w:ind w:left="-284" w:right="99"/>
              <w:rPr>
                <w:b w:val="0"/>
                <w:i w:val="0"/>
                <w:iCs w:val="0"/>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DF2448" w:rsidRPr="00866006" w:rsidRDefault="00DF2448" w:rsidP="00866006">
            <w:pPr>
              <w:pStyle w:val="a7"/>
              <w:keepNext/>
              <w:keepLines/>
              <w:widowControl/>
              <w:tabs>
                <w:tab w:val="left" w:pos="132"/>
                <w:tab w:val="left" w:pos="1276"/>
              </w:tabs>
              <w:ind w:left="-284" w:right="99"/>
              <w:jc w:val="center"/>
              <w:rPr>
                <w:rFonts w:ascii="Times New Roman" w:hAnsi="Times New Roman" w:cs="Times New Roman"/>
                <w:b w:val="0"/>
                <w:bCs w:val="0"/>
                <w:sz w:val="28"/>
                <w:szCs w:val="28"/>
                <w:lang w:val="kk-KZ"/>
              </w:rPr>
            </w:pPr>
            <w:r w:rsidRPr="00866006">
              <w:rPr>
                <w:rFonts w:ascii="Times New Roman" w:hAnsi="Times New Roman" w:cs="Times New Roman"/>
                <w:sz w:val="28"/>
                <w:szCs w:val="28"/>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DF2448" w:rsidRPr="00866006" w:rsidRDefault="00DF2448" w:rsidP="00866006">
            <w:pPr>
              <w:pStyle w:val="a7"/>
              <w:keepNext/>
              <w:keepLines/>
              <w:widowControl/>
              <w:tabs>
                <w:tab w:val="clear" w:pos="959"/>
                <w:tab w:val="left" w:pos="132"/>
                <w:tab w:val="left" w:pos="1165"/>
                <w:tab w:val="left" w:pos="1307"/>
              </w:tabs>
              <w:ind w:left="-284"/>
              <w:jc w:val="center"/>
              <w:rPr>
                <w:rFonts w:ascii="Times New Roman" w:hAnsi="Times New Roman" w:cs="Times New Roman"/>
                <w:b w:val="0"/>
                <w:bCs w:val="0"/>
                <w:sz w:val="28"/>
                <w:szCs w:val="28"/>
                <w:lang w:val="kk-KZ"/>
              </w:rPr>
            </w:pPr>
            <w:r w:rsidRPr="00866006">
              <w:rPr>
                <w:rFonts w:ascii="Times New Roman" w:hAnsi="Times New Roman" w:cs="Times New Roman"/>
                <w:sz w:val="28"/>
                <w:szCs w:val="28"/>
                <w:lang w:val="kk-KZ"/>
              </w:rPr>
              <w:t>max</w:t>
            </w:r>
          </w:p>
        </w:tc>
      </w:tr>
      <w:tr w:rsidR="00DF2448" w:rsidRPr="00866006" w:rsidTr="00866006">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F2448" w:rsidRPr="00866006" w:rsidRDefault="00DF2448" w:rsidP="00866006">
            <w:pPr>
              <w:pStyle w:val="2"/>
              <w:tabs>
                <w:tab w:val="left" w:pos="0"/>
                <w:tab w:val="left" w:pos="9923"/>
              </w:tabs>
              <w:spacing w:before="0" w:line="240" w:lineRule="auto"/>
              <w:ind w:left="-284"/>
              <w:jc w:val="center"/>
              <w:rPr>
                <w:rFonts w:ascii="Times New Roman" w:hAnsi="Times New Roman"/>
                <w:i w:val="0"/>
                <w:snapToGrid w:val="0"/>
                <w:color w:val="000000" w:themeColor="text1"/>
                <w:lang w:val="kk-KZ"/>
              </w:rPr>
            </w:pPr>
            <w:r w:rsidRPr="00866006">
              <w:rPr>
                <w:rFonts w:ascii="Times New Roman" w:hAnsi="Times New Roman"/>
                <w:i w:val="0"/>
                <w:snapToGrid w:val="0"/>
                <w:color w:val="000000" w:themeColor="text1"/>
                <w:lang w:val="kk-KZ"/>
              </w:rPr>
              <w:t>С-</w:t>
            </w:r>
            <w:r w:rsidRPr="00866006">
              <w:rPr>
                <w:rFonts w:ascii="Times New Roman" w:hAnsi="Times New Roman"/>
                <w:i w:val="0"/>
                <w:snapToGrid w:val="0"/>
                <w:color w:val="000000" w:themeColor="text1"/>
                <w:lang w:val="en-US"/>
              </w:rPr>
              <w:t>R-</w:t>
            </w:r>
            <w:r w:rsidRPr="00866006">
              <w:rPr>
                <w:rFonts w:ascii="Times New Roman" w:hAnsi="Times New Roman"/>
                <w:i w:val="0"/>
                <w:snapToGrid w:val="0"/>
                <w:color w:val="000000" w:themeColor="text1"/>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DF2448" w:rsidRPr="00866006" w:rsidRDefault="00DF2448" w:rsidP="00866006">
            <w:pPr>
              <w:ind w:left="-284"/>
              <w:rPr>
                <w:b w:val="0"/>
                <w:i w:val="0"/>
                <w:color w:val="000000"/>
                <w:lang w:val="kk-KZ"/>
              </w:rPr>
            </w:pPr>
            <w:r w:rsidRPr="00866006">
              <w:rPr>
                <w:i w:val="0"/>
                <w:color w:val="000000"/>
                <w:lang w:val="kk-KZ"/>
              </w:rPr>
              <w:t>95210</w:t>
            </w:r>
          </w:p>
        </w:tc>
        <w:tc>
          <w:tcPr>
            <w:tcW w:w="3574" w:type="dxa"/>
            <w:tcBorders>
              <w:top w:val="single" w:sz="4" w:space="0" w:color="auto"/>
              <w:left w:val="single" w:sz="4" w:space="0" w:color="auto"/>
              <w:bottom w:val="single" w:sz="4" w:space="0" w:color="auto"/>
              <w:right w:val="single" w:sz="4" w:space="0" w:color="auto"/>
            </w:tcBorders>
            <w:vAlign w:val="center"/>
          </w:tcPr>
          <w:p w:rsidR="00DF2448" w:rsidRPr="00866006" w:rsidRDefault="00DF2448" w:rsidP="00866006">
            <w:pPr>
              <w:ind w:left="-284"/>
              <w:rPr>
                <w:b w:val="0"/>
                <w:i w:val="0"/>
                <w:color w:val="000000"/>
                <w:lang w:val="kk-KZ"/>
              </w:rPr>
            </w:pPr>
            <w:r w:rsidRPr="00866006">
              <w:rPr>
                <w:i w:val="0"/>
                <w:color w:val="000000"/>
                <w:lang w:val="kk-KZ"/>
              </w:rPr>
              <w:t>128834</w:t>
            </w:r>
          </w:p>
        </w:tc>
      </w:tr>
    </w:tbl>
    <w:p w:rsidR="00DF2448" w:rsidRPr="00866006" w:rsidRDefault="00DF2448" w:rsidP="00866006">
      <w:pPr>
        <w:tabs>
          <w:tab w:val="left" w:pos="-1405"/>
          <w:tab w:val="left" w:pos="0"/>
          <w:tab w:val="left" w:pos="9554"/>
          <w:tab w:val="left" w:pos="9923"/>
        </w:tabs>
        <w:ind w:left="-284" w:right="178"/>
        <w:jc w:val="both"/>
        <w:outlineLvl w:val="0"/>
        <w:rPr>
          <w:i w:val="0"/>
          <w:iCs w:val="0"/>
          <w:highlight w:val="cyan"/>
          <w:lang w:val="kk-KZ"/>
        </w:rPr>
      </w:pPr>
    </w:p>
    <w:p w:rsidR="00DF2448" w:rsidRPr="00866006" w:rsidRDefault="00994CE8" w:rsidP="00994CE8">
      <w:pPr>
        <w:widowControl/>
        <w:snapToGrid/>
        <w:spacing w:before="240" w:after="60"/>
        <w:ind w:left="-284"/>
        <w:jc w:val="both"/>
        <w:outlineLvl w:val="4"/>
        <w:rPr>
          <w:b w:val="0"/>
          <w:i w:val="0"/>
          <w:lang w:val="kk-KZ"/>
        </w:rPr>
      </w:pPr>
      <w:r>
        <w:rPr>
          <w:i w:val="0"/>
          <w:lang w:val="kk-KZ"/>
        </w:rPr>
        <w:t xml:space="preserve">        </w:t>
      </w:r>
      <w:r w:rsidR="00DF2448" w:rsidRPr="00866006">
        <w:rPr>
          <w:i w:val="0"/>
          <w:lang w:val="kk-KZ"/>
        </w:rPr>
        <w:t>І.</w:t>
      </w:r>
      <w:r w:rsidR="00DF2448" w:rsidRPr="00866006">
        <w:rPr>
          <w:rFonts w:eastAsiaTheme="minorEastAsia"/>
          <w:bCs w:val="0"/>
          <w:i w:val="0"/>
          <w:iCs w:val="0"/>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Отырар  ауданы бойынша Мемлекеттік кірістер басқармасы» РММ, 160700,  Түркістан облысы, Отырар ауданы, Шәуілдір ауылы, Жібек жолы  көшесі, 18 «А» үй, 207 каб., байланыс телефоны 8(72544) 2-19-55,  факс 8(72544) 2-18-43, электрондық мекен-жайы: </w:t>
      </w:r>
      <w:hyperlink r:id="rId8" w:history="1">
        <w:r w:rsidR="00393A94" w:rsidRPr="00866006">
          <w:rPr>
            <w:rStyle w:val="a6"/>
            <w:lang w:val="kk-KZ"/>
          </w:rPr>
          <w:t>D.kanafiya@kgd.gov.kz</w:t>
        </w:r>
      </w:hyperlink>
      <w:r w:rsidR="00393A94" w:rsidRPr="00866006">
        <w:rPr>
          <w:lang w:val="kk-KZ"/>
        </w:rPr>
        <w:t xml:space="preserve"> </w:t>
      </w:r>
      <w:r w:rsidR="00DF2448" w:rsidRPr="00866006">
        <w:rPr>
          <w:i w:val="0"/>
          <w:lang w:val="kk-KZ"/>
        </w:rPr>
        <w:t xml:space="preserve"> төменгі болып табылмайтын бос  </w:t>
      </w:r>
      <w:r w:rsidR="00233C7B" w:rsidRPr="00866006">
        <w:rPr>
          <w:i w:val="0"/>
          <w:lang w:val="kk-KZ"/>
        </w:rPr>
        <w:t xml:space="preserve">мемлекеттік </w:t>
      </w:r>
      <w:r w:rsidR="00DF2448" w:rsidRPr="00866006">
        <w:rPr>
          <w:i w:val="0"/>
          <w:lang w:val="kk-KZ"/>
        </w:rPr>
        <w:t>әкімшілік    лауазымға орналасуға жалпы конкурс жариялайды</w:t>
      </w:r>
      <w:r w:rsidR="00393A94" w:rsidRPr="00866006">
        <w:rPr>
          <w:i w:val="0"/>
          <w:lang w:val="kk-KZ"/>
        </w:rPr>
        <w:t>:</w:t>
      </w:r>
      <w:r w:rsidR="00DF2448" w:rsidRPr="00866006">
        <w:rPr>
          <w:rFonts w:eastAsiaTheme="minorEastAsia"/>
          <w:bCs w:val="0"/>
          <w:i w:val="0"/>
          <w:iCs w:val="0"/>
          <w:lang w:val="kk-KZ"/>
        </w:rPr>
        <w:t xml:space="preserve">                                                                                                                                                                                                                                                                                                                                                                                                                                         </w:t>
      </w:r>
    </w:p>
    <w:p w:rsidR="00DF2448" w:rsidRPr="00866006" w:rsidRDefault="00994CE8" w:rsidP="00994CE8">
      <w:pPr>
        <w:ind w:left="-284" w:right="178"/>
        <w:jc w:val="both"/>
        <w:rPr>
          <w:i w:val="0"/>
          <w:lang w:val="kk-KZ"/>
        </w:rPr>
      </w:pPr>
      <w:r>
        <w:rPr>
          <w:i w:val="0"/>
          <w:lang w:val="kk-KZ"/>
        </w:rPr>
        <w:t xml:space="preserve">        </w:t>
      </w:r>
      <w:r w:rsidR="00DF2448" w:rsidRPr="00866006">
        <w:rPr>
          <w:i w:val="0"/>
          <w:lang w:val="kk-KZ"/>
        </w:rPr>
        <w:t>1.</w:t>
      </w:r>
      <w:r w:rsidR="009D014C" w:rsidRPr="00866006">
        <w:rPr>
          <w:i w:val="0"/>
          <w:lang w:val="kk-KZ"/>
        </w:rPr>
        <w:t xml:space="preserve"> </w:t>
      </w:r>
      <w:r w:rsidR="00DF2448" w:rsidRPr="00866006">
        <w:rPr>
          <w:i w:val="0"/>
          <w:lang w:val="kk-KZ"/>
        </w:rPr>
        <w:t xml:space="preserve">Түркістан облысы бойынша Мемлекеттік кірістер Департаментінің Отырар  ауданы бойынша Мемлекеттік кірістер басқармасы </w:t>
      </w:r>
      <w:r w:rsidR="00866006">
        <w:rPr>
          <w:i w:val="0"/>
          <w:lang w:val="kk-KZ"/>
        </w:rPr>
        <w:t>«С</w:t>
      </w:r>
      <w:r w:rsidR="00DF2448" w:rsidRPr="00866006">
        <w:rPr>
          <w:i w:val="0"/>
          <w:lang w:val="kk-KZ"/>
        </w:rPr>
        <w:t xml:space="preserve">алықтық </w:t>
      </w:r>
      <w:r w:rsidR="00393A94" w:rsidRPr="00866006">
        <w:rPr>
          <w:i w:val="0"/>
          <w:lang w:val="kk-KZ"/>
        </w:rPr>
        <w:t>әкімшілендіру</w:t>
      </w:r>
      <w:r w:rsidR="00DF2448" w:rsidRPr="00866006">
        <w:rPr>
          <w:i w:val="0"/>
          <w:lang w:val="kk-KZ"/>
        </w:rPr>
        <w:t xml:space="preserve"> және өндіріп алу</w:t>
      </w:r>
      <w:r w:rsidR="00866006">
        <w:rPr>
          <w:i w:val="0"/>
          <w:lang w:val="kk-KZ"/>
        </w:rPr>
        <w:t>»</w:t>
      </w:r>
      <w:r w:rsidR="00DF2448" w:rsidRPr="00866006">
        <w:rPr>
          <w:i w:val="0"/>
          <w:lang w:val="kk-KZ"/>
        </w:rPr>
        <w:t xml:space="preserve"> бөлімінің бас маманы, (С-R-4 санаты)  1 бірлік.</w:t>
      </w:r>
    </w:p>
    <w:p w:rsidR="00DF2448" w:rsidRPr="00866006" w:rsidRDefault="00994CE8" w:rsidP="00994CE8">
      <w:pPr>
        <w:ind w:left="-284" w:right="178"/>
        <w:jc w:val="both"/>
        <w:rPr>
          <w:b w:val="0"/>
          <w:bCs w:val="0"/>
          <w:i w:val="0"/>
          <w:iCs w:val="0"/>
          <w:color w:val="000000"/>
          <w:lang w:val="kk-KZ"/>
        </w:rPr>
      </w:pPr>
      <w:r>
        <w:rPr>
          <w:i w:val="0"/>
          <w:lang w:val="kk-KZ"/>
        </w:rPr>
        <w:t xml:space="preserve">        </w:t>
      </w:r>
      <w:r w:rsidR="00DF2448" w:rsidRPr="00866006">
        <w:rPr>
          <w:i w:val="0"/>
          <w:lang w:val="kk-KZ"/>
        </w:rPr>
        <w:t>Функционалды міндеттері:</w:t>
      </w:r>
      <w:r>
        <w:rPr>
          <w:i w:val="0"/>
          <w:lang w:val="kk-KZ"/>
        </w:rPr>
        <w:t xml:space="preserve"> </w:t>
      </w:r>
      <w:r w:rsidR="00866006">
        <w:rPr>
          <w:b w:val="0"/>
          <w:i w:val="0"/>
          <w:lang w:val="kk-KZ"/>
        </w:rPr>
        <w:t>Б</w:t>
      </w:r>
      <w:r w:rsidR="00DF2448" w:rsidRPr="00866006">
        <w:rPr>
          <w:b w:val="0"/>
          <w:i w:val="0"/>
          <w:lang w:val="kk-KZ"/>
        </w:rPr>
        <w:t>өлімнің орталықтандырылған тапсырмаларын орындау, бекітілген болжамдық жоспардың орындалуын қадағалау, уәкілетті мекемелерге тексерулер жүргізу, Салық төлеушілердің бет есептерін ашу толық жүргізу. салық төлеушілермен салық</w:t>
      </w:r>
      <w:r w:rsidR="00DF2448" w:rsidRPr="00866006">
        <w:rPr>
          <w:b w:val="0"/>
          <w:bCs w:val="0"/>
          <w:i w:val="0"/>
          <w:iCs w:val="0"/>
          <w:color w:val="000000"/>
          <w:lang w:val="kk-KZ"/>
        </w:rPr>
        <w:t xml:space="preserve"> салу объектілерін толық және уақытылы есепке тұруын қадағалау,  тіркелмеген жеке және заңды тұлғала</w:t>
      </w:r>
      <w:r w:rsidR="00040080" w:rsidRPr="00866006">
        <w:rPr>
          <w:b w:val="0"/>
          <w:bCs w:val="0"/>
          <w:i w:val="0"/>
          <w:iCs w:val="0"/>
          <w:color w:val="000000"/>
          <w:lang w:val="kk-KZ"/>
        </w:rPr>
        <w:t xml:space="preserve">рға рейдтік тексерулер жүргізу, </w:t>
      </w:r>
      <w:r w:rsidR="00DF2448" w:rsidRPr="00866006">
        <w:rPr>
          <w:b w:val="0"/>
          <w:bCs w:val="0"/>
          <w:i w:val="0"/>
          <w:iCs w:val="0"/>
          <w:color w:val="000000"/>
          <w:lang w:val="kk-KZ"/>
        </w:rPr>
        <w:t>жеке тұлғалардың жергілікті салықтарын есептеу, оларға хабарламалар тарату, салық салу объектілері мен салық салуға байланысты объектілерді есепке алу, жергілікті салықтардың бюджетке уақытылы және толық түсуін қамтамасыз ету.</w:t>
      </w:r>
    </w:p>
    <w:p w:rsidR="00994CE8" w:rsidRDefault="00994CE8" w:rsidP="00994CE8">
      <w:pPr>
        <w:ind w:left="-284" w:right="178"/>
        <w:jc w:val="both"/>
        <w:rPr>
          <w:b w:val="0"/>
          <w:i w:val="0"/>
          <w:lang w:val="kk-KZ"/>
        </w:rPr>
      </w:pPr>
      <w:r>
        <w:rPr>
          <w:i w:val="0"/>
          <w:lang w:val="kk-KZ"/>
        </w:rPr>
        <w:t xml:space="preserve">        </w:t>
      </w:r>
      <w:r w:rsidR="00DF2448" w:rsidRPr="00866006">
        <w:rPr>
          <w:i w:val="0"/>
          <w:lang w:val="kk-KZ"/>
        </w:rPr>
        <w:t>Конкурсқа қатысушыларға қойылатын талаптар:</w:t>
      </w:r>
      <w:r>
        <w:rPr>
          <w:i w:val="0"/>
          <w:lang w:val="kk-KZ"/>
        </w:rPr>
        <w:t xml:space="preserve"> </w:t>
      </w:r>
      <w:r w:rsidR="00DF2448" w:rsidRPr="00866006">
        <w:rPr>
          <w:b w:val="0"/>
          <w:bCs w:val="0"/>
          <w:i w:val="0"/>
          <w:iCs w:val="0"/>
          <w:color w:val="000000"/>
          <w:lang w:val="kk-KZ"/>
        </w:rPr>
        <w:t>Әлеуметтік ғылымдар, экономика және бизнес, э</w:t>
      </w:r>
      <w:r w:rsidR="00DF2448" w:rsidRPr="00866006">
        <w:rPr>
          <w:b w:val="0"/>
          <w:bCs w:val="0"/>
          <w:i w:val="0"/>
          <w:iCs w:val="0"/>
          <w:lang w:val="kk-KZ"/>
        </w:rPr>
        <w:t xml:space="preserve">кономика, менеджмент, есеп және аудит,   қаржы, мемлекеттік  және жергілікті басқару, әлемдік экономика, салық ісі, жаратылыстану </w:t>
      </w:r>
      <w:r w:rsidR="00DF2448" w:rsidRPr="00866006">
        <w:rPr>
          <w:b w:val="0"/>
          <w:bCs w:val="0"/>
          <w:i w:val="0"/>
          <w:iCs w:val="0"/>
          <w:lang w:val="kk-KZ"/>
        </w:rPr>
        <w:lastRenderedPageBreak/>
        <w:t>ғылымдары, информатика, құқықтану, халықаралық құқық, кеден ісі</w:t>
      </w:r>
      <w:r w:rsidR="00DF2448" w:rsidRPr="00866006">
        <w:rPr>
          <w:b w:val="0"/>
          <w:i w:val="0"/>
          <w:color w:val="000000"/>
          <w:lang w:val="kk-KZ"/>
        </w:rPr>
        <w:t xml:space="preserve"> мамандықтары бойынша.</w:t>
      </w:r>
    </w:p>
    <w:p w:rsidR="00DF2448" w:rsidRPr="00994CE8" w:rsidRDefault="00994CE8" w:rsidP="00994CE8">
      <w:pPr>
        <w:ind w:left="-284" w:right="178" w:firstLine="284"/>
        <w:jc w:val="both"/>
        <w:rPr>
          <w:b w:val="0"/>
          <w:i w:val="0"/>
          <w:lang w:val="kk-KZ"/>
        </w:rPr>
      </w:pPr>
      <w:r>
        <w:rPr>
          <w:i w:val="0"/>
          <w:lang w:val="kk-KZ"/>
        </w:rPr>
        <w:t xml:space="preserve">    </w:t>
      </w:r>
      <w:r w:rsidR="00DF2448" w:rsidRPr="00866006">
        <w:rPr>
          <w:i w:val="0"/>
          <w:iCs w:val="0"/>
          <w:lang w:val="kk-KZ"/>
        </w:rPr>
        <w:t>Жалпы конкурсқа қатысу үшін мынандай  құжаттар тапсырылады:</w:t>
      </w:r>
      <w:r w:rsidR="00DF2448" w:rsidRPr="00866006">
        <w:rPr>
          <w:bCs w:val="0"/>
          <w:i w:val="0"/>
          <w:iCs w:val="0"/>
          <w:lang w:val="kk-KZ"/>
        </w:rPr>
        <w:t xml:space="preserve"> </w:t>
      </w:r>
    </w:p>
    <w:p w:rsidR="00DF2448" w:rsidRPr="00866006" w:rsidRDefault="00DF2448" w:rsidP="00866006">
      <w:pPr>
        <w:ind w:left="-284"/>
        <w:contextualSpacing/>
        <w:jc w:val="both"/>
        <w:outlineLvl w:val="2"/>
        <w:rPr>
          <w:b w:val="0"/>
          <w:bCs w:val="0"/>
          <w:i w:val="0"/>
          <w:lang w:val="kk-KZ"/>
        </w:rPr>
      </w:pPr>
      <w:r w:rsidRPr="00866006">
        <w:rPr>
          <w:b w:val="0"/>
          <w:i w:val="0"/>
          <w:lang w:val="kk-KZ"/>
        </w:rPr>
        <w:t xml:space="preserve"> </w:t>
      </w:r>
      <w:r w:rsidR="00994CE8">
        <w:rPr>
          <w:b w:val="0"/>
          <w:i w:val="0"/>
          <w:lang w:val="kk-KZ"/>
        </w:rPr>
        <w:tab/>
        <w:t xml:space="preserve">    </w:t>
      </w:r>
      <w:r w:rsidR="00866006">
        <w:rPr>
          <w:b w:val="0"/>
          <w:i w:val="0"/>
          <w:lang w:val="kk-KZ"/>
        </w:rPr>
        <w:t>1</w:t>
      </w:r>
      <w:r w:rsidRPr="00866006">
        <w:rPr>
          <w:b w:val="0"/>
          <w:i w:val="0"/>
          <w:lang w:val="kk-KZ"/>
        </w:rPr>
        <w:t>) Өтініш;</w:t>
      </w:r>
    </w:p>
    <w:p w:rsidR="00DF2448" w:rsidRPr="00866006" w:rsidRDefault="00DF2448" w:rsidP="00866006">
      <w:pPr>
        <w:ind w:left="-284"/>
        <w:contextualSpacing/>
        <w:jc w:val="both"/>
        <w:outlineLvl w:val="2"/>
        <w:rPr>
          <w:b w:val="0"/>
          <w:bCs w:val="0"/>
          <w:i w:val="0"/>
          <w:lang w:val="kk-KZ"/>
        </w:rPr>
      </w:pPr>
      <w:r w:rsidRPr="00866006">
        <w:rPr>
          <w:b w:val="0"/>
          <w:i w:val="0"/>
          <w:lang w:val="kk-KZ"/>
        </w:rPr>
        <w:t xml:space="preserve"> </w:t>
      </w:r>
      <w:r w:rsidR="00994CE8">
        <w:rPr>
          <w:b w:val="0"/>
          <w:i w:val="0"/>
          <w:lang w:val="kk-KZ"/>
        </w:rPr>
        <w:tab/>
        <w:t xml:space="preserve">    </w:t>
      </w:r>
      <w:r w:rsidRPr="00866006">
        <w:rPr>
          <w:b w:val="0"/>
          <w:i w:val="0"/>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(бұдан әрі – Қызметтік тізім);</w:t>
      </w:r>
    </w:p>
    <w:p w:rsidR="00DF2448" w:rsidRPr="00866006" w:rsidRDefault="00994CE8"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3) бiлiмi туралы құжаттар мен олардың көшірмелерінің нотариалдық куәландырылған көшiрмелерi;</w:t>
      </w:r>
    </w:p>
    <w:p w:rsidR="00DF2448" w:rsidRPr="00866006" w:rsidRDefault="00994CE8"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DF2448" w:rsidRPr="00866006" w:rsidRDefault="00994CE8"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DF2448" w:rsidRPr="00866006" w:rsidRDefault="00994CE8" w:rsidP="00994CE8">
      <w:pPr>
        <w:ind w:left="-284"/>
        <w:contextualSpacing/>
        <w:jc w:val="both"/>
        <w:outlineLvl w:val="2"/>
        <w:rPr>
          <w:b w:val="0"/>
          <w:i w:val="0"/>
          <w:lang w:val="kk-KZ"/>
        </w:rPr>
      </w:pPr>
      <w:r>
        <w:rPr>
          <w:b w:val="0"/>
          <w:i w:val="0"/>
          <w:lang w:val="kk-KZ"/>
        </w:rPr>
        <w:t xml:space="preserve">        </w:t>
      </w:r>
      <w:r w:rsidR="00DF2448" w:rsidRPr="00866006">
        <w:rPr>
          <w:b w:val="0"/>
          <w:i w:val="0"/>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DF2448" w:rsidRPr="00866006" w:rsidRDefault="00994CE8" w:rsidP="00994CE8">
      <w:pPr>
        <w:pStyle w:val="aff"/>
        <w:ind w:left="-284"/>
        <w:jc w:val="both"/>
        <w:rPr>
          <w:b w:val="0"/>
          <w:i w:val="0"/>
          <w:lang w:val="kk-KZ"/>
        </w:rPr>
      </w:pPr>
      <w:r>
        <w:rPr>
          <w:b w:val="0"/>
          <w:i w:val="0"/>
          <w:lang w:val="kk-KZ"/>
        </w:rPr>
        <w:t xml:space="preserve">        </w:t>
      </w:r>
      <w:r w:rsidR="00DF2448" w:rsidRPr="00866006">
        <w:rPr>
          <w:b w:val="0"/>
          <w:i w:val="0"/>
          <w:lang w:val="kk-KZ"/>
        </w:rPr>
        <w:t>Персоналды басқару қызметі (кадр қызметі) «Е-қызмет» интегралды ақпараттық жүйесі арқылы кандидаттың:</w:t>
      </w:r>
    </w:p>
    <w:p w:rsidR="00DF2448" w:rsidRPr="00866006" w:rsidRDefault="009D014C" w:rsidP="00866006">
      <w:pPr>
        <w:pStyle w:val="aff"/>
        <w:ind w:left="-284"/>
        <w:jc w:val="both"/>
        <w:rPr>
          <w:b w:val="0"/>
          <w:i w:val="0"/>
          <w:lang w:val="kk-KZ"/>
        </w:rPr>
      </w:pPr>
      <w:r w:rsidRPr="00866006">
        <w:rPr>
          <w:b w:val="0"/>
          <w:i w:val="0"/>
          <w:lang w:val="kk-KZ"/>
        </w:rPr>
        <w:t xml:space="preserve">    </w:t>
      </w:r>
      <w:r w:rsidR="00994CE8">
        <w:rPr>
          <w:b w:val="0"/>
          <w:i w:val="0"/>
          <w:lang w:val="kk-KZ"/>
        </w:rPr>
        <w:tab/>
        <w:t xml:space="preserve">    </w:t>
      </w:r>
      <w:r w:rsidR="00DF2448" w:rsidRPr="00866006">
        <w:rPr>
          <w:b w:val="0"/>
          <w:i w:val="0"/>
          <w:lang w:val="kk-KZ"/>
        </w:rPr>
        <w:t xml:space="preserve">1) құжаттарды тапсыру сәтінде заңнаманы білуіне тестілеуден өткені туралы шекті </w:t>
      </w:r>
      <w:r w:rsidRPr="00866006">
        <w:rPr>
          <w:b w:val="0"/>
          <w:i w:val="0"/>
          <w:lang w:val="kk-KZ"/>
        </w:rPr>
        <w:t xml:space="preserve">   </w:t>
      </w:r>
      <w:r w:rsidR="00DF2448" w:rsidRPr="00866006">
        <w:rPr>
          <w:b w:val="0"/>
          <w:i w:val="0"/>
          <w:lang w:val="kk-KZ"/>
        </w:rPr>
        <w:t>мәннен төмен емес нәтижелері бар қолданыстағы сертификаттың;</w:t>
      </w:r>
    </w:p>
    <w:p w:rsidR="00DF2448" w:rsidRPr="00866006" w:rsidRDefault="009D014C" w:rsidP="00866006">
      <w:pPr>
        <w:pStyle w:val="aff"/>
        <w:ind w:left="-284"/>
        <w:jc w:val="both"/>
        <w:rPr>
          <w:b w:val="0"/>
          <w:bCs w:val="0"/>
          <w:i w:val="0"/>
          <w:lang w:val="kk-KZ"/>
        </w:rPr>
      </w:pPr>
      <w:r w:rsidRPr="00866006">
        <w:rPr>
          <w:b w:val="0"/>
          <w:i w:val="0"/>
          <w:lang w:val="kk-KZ"/>
        </w:rPr>
        <w:t xml:space="preserve">    </w:t>
      </w:r>
      <w:r w:rsidR="00994CE8">
        <w:rPr>
          <w:b w:val="0"/>
          <w:i w:val="0"/>
          <w:lang w:val="kk-KZ"/>
        </w:rPr>
        <w:tab/>
        <w:t xml:space="preserve">    </w:t>
      </w:r>
      <w:r w:rsidR="00DF2448" w:rsidRPr="00866006">
        <w:rPr>
          <w:b w:val="0"/>
          <w:i w:val="0"/>
          <w:lang w:val="kk-KZ"/>
        </w:rPr>
        <w:t xml:space="preserve">2) конкурсқа қатысу үшін құжаттарды тапсыру сәтінде уәкілетті органда жеке </w:t>
      </w:r>
      <w:r w:rsidRPr="00866006">
        <w:rPr>
          <w:b w:val="0"/>
          <w:i w:val="0"/>
          <w:lang w:val="kk-KZ"/>
        </w:rPr>
        <w:t xml:space="preserve">      </w:t>
      </w:r>
      <w:r w:rsidR="00DF2448" w:rsidRPr="00866006">
        <w:rPr>
          <w:b w:val="0"/>
          <w:i w:val="0"/>
          <w:lang w:val="kk-KZ"/>
        </w:rPr>
        <w:t>қасиеттерін бағалауды өту туралы шекті мәннен төмен емес нәтижелері бар қолданыстағы қорытындының бар болуын тексереді.</w:t>
      </w:r>
      <w:r w:rsidR="00866006">
        <w:rPr>
          <w:b w:val="0"/>
          <w:i w:val="0"/>
          <w:lang w:val="kk-KZ"/>
        </w:rPr>
        <w:t xml:space="preserve"> </w:t>
      </w:r>
      <w:r w:rsidR="00DF2448" w:rsidRPr="00866006">
        <w:rPr>
          <w:b w:val="0"/>
          <w:i w:val="0"/>
          <w:lang w:val="kk-KZ"/>
        </w:rPr>
        <w:t>2) және 3) тармақшаларында көрсетілген құжаттардың көшірмелерін ұсынуға рұқсат етіледі.</w:t>
      </w:r>
    </w:p>
    <w:p w:rsidR="00DF2448" w:rsidRPr="00866006" w:rsidRDefault="00994CE8"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Бұл ретте, персоналды басқару қызметі (кадр қызметі) құжаттардың көшірмелерін түпнұсқалармен салыстырып тексереді.</w:t>
      </w:r>
    </w:p>
    <w:p w:rsidR="00DF2448" w:rsidRPr="00866006" w:rsidRDefault="00DF2448" w:rsidP="00866006">
      <w:pPr>
        <w:ind w:left="-284"/>
        <w:jc w:val="both"/>
        <w:rPr>
          <w:i w:val="0"/>
          <w:lang w:val="kk-KZ"/>
        </w:rPr>
      </w:pPr>
    </w:p>
    <w:p w:rsidR="00DF2448" w:rsidRPr="00866006" w:rsidRDefault="00994CE8" w:rsidP="00994CE8">
      <w:pPr>
        <w:jc w:val="both"/>
        <w:rPr>
          <w:i w:val="0"/>
          <w:lang w:val="kk-KZ"/>
        </w:rPr>
      </w:pPr>
      <w:r>
        <w:rPr>
          <w:i w:val="0"/>
          <w:lang w:val="kk-KZ"/>
        </w:rPr>
        <w:t xml:space="preserve">    </w:t>
      </w:r>
      <w:r w:rsidR="00DF2448" w:rsidRPr="00866006">
        <w:rPr>
          <w:i w:val="0"/>
          <w:lang w:val="kk-KZ"/>
        </w:rPr>
        <w:t>Конкурсқа қатысатын мемлекеттік қызметшілер тестілеуден өтпейді.</w:t>
      </w:r>
    </w:p>
    <w:p w:rsidR="00DF2448" w:rsidRPr="00866006" w:rsidRDefault="00DF2448" w:rsidP="00866006">
      <w:pPr>
        <w:ind w:left="-284"/>
        <w:contextualSpacing/>
        <w:jc w:val="both"/>
        <w:outlineLvl w:val="2"/>
        <w:rPr>
          <w:b w:val="0"/>
          <w:bCs w:val="0"/>
          <w:i w:val="0"/>
          <w:lang w:val="kk-KZ"/>
        </w:rPr>
      </w:pPr>
      <w:r w:rsidRPr="00866006">
        <w:rPr>
          <w:b w:val="0"/>
          <w:i w:val="0"/>
          <w:lang w:val="kk-KZ"/>
        </w:rPr>
        <w:t>Жалпы конкурсқа қатысу үшін мемлекеттік қызметшілер және Заңның 27-бабы 8-тармағы бірінші бөлігінде көрсетілген адам келесі құжаттарды тапсырады:</w:t>
      </w:r>
    </w:p>
    <w:p w:rsidR="00DF2448" w:rsidRPr="00866006" w:rsidRDefault="00994CE8" w:rsidP="00994CE8">
      <w:pPr>
        <w:contextualSpacing/>
        <w:jc w:val="both"/>
        <w:outlineLvl w:val="2"/>
        <w:rPr>
          <w:b w:val="0"/>
          <w:bCs w:val="0"/>
          <w:i w:val="0"/>
          <w:lang w:val="kk-KZ"/>
        </w:rPr>
      </w:pPr>
      <w:r>
        <w:rPr>
          <w:b w:val="0"/>
          <w:i w:val="0"/>
          <w:lang w:val="kk-KZ"/>
        </w:rPr>
        <w:t xml:space="preserve">    </w:t>
      </w:r>
      <w:r w:rsidR="00DF2448" w:rsidRPr="00866006">
        <w:rPr>
          <w:b w:val="0"/>
          <w:i w:val="0"/>
          <w:lang w:val="kk-KZ"/>
        </w:rPr>
        <w:t>1) Өтініш;</w:t>
      </w:r>
    </w:p>
    <w:p w:rsidR="00DF2448" w:rsidRPr="00866006" w:rsidRDefault="00994CE8"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2) тиісті персоналды басқару қызметімен құжат тапсырғанға дейін бір айдан аспайтын уақытта расталған қызметтік тізім.</w:t>
      </w:r>
    </w:p>
    <w:p w:rsidR="00DF2448" w:rsidRPr="00866006" w:rsidRDefault="00994CE8"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Құжаттардың толық пакетін қолма-қол тәртіпте немесе почта арқылы тапсырған кандидаттарға конкурс комиссиясының хатшысы осы Қағидалардың 5-қосымшасына сәйкес нысан бойынша құжаттарды қабылдау туралы қолхатты береді.</w:t>
      </w:r>
    </w:p>
    <w:p w:rsidR="00DF2448" w:rsidRPr="00866006" w:rsidRDefault="00994CE8"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 xml:space="preserve">Құжаттардың толық емес пакетін немесе дәйексіз мәліметтерді ұсыну комиссияның хатшысымен оларды қабылдаудан бас тартуы үшін негіз болып </w:t>
      </w:r>
      <w:r w:rsidR="00DF2448" w:rsidRPr="00866006">
        <w:rPr>
          <w:b w:val="0"/>
          <w:i w:val="0"/>
          <w:lang w:val="kk-KZ"/>
        </w:rPr>
        <w:lastRenderedPageBreak/>
        <w:t>табылады.</w:t>
      </w:r>
    </w:p>
    <w:p w:rsidR="00DF2448" w:rsidRPr="00866006" w:rsidRDefault="00994CE8"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Құжаттардың толық пакетін электрондық түрде электрондық почта мекенжайына тыпсырған кандидаттарға қолхат электрондық түрде кандидаттың электрондық почта мекенжайына жолданады.</w:t>
      </w:r>
    </w:p>
    <w:p w:rsidR="00DF2448" w:rsidRPr="00866006" w:rsidRDefault="00994CE8"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F2448" w:rsidRPr="00866006" w:rsidRDefault="00994CE8" w:rsidP="00866006">
      <w:pPr>
        <w:ind w:left="-284"/>
        <w:jc w:val="both"/>
        <w:rPr>
          <w:b w:val="0"/>
          <w:i w:val="0"/>
          <w:lang w:val="kk-KZ"/>
        </w:rPr>
      </w:pPr>
      <w:r>
        <w:rPr>
          <w:b w:val="0"/>
          <w:i w:val="0"/>
          <w:lang w:val="kk-KZ"/>
        </w:rPr>
        <w:t xml:space="preserve">        </w:t>
      </w:r>
      <w:r w:rsidR="00DF2448" w:rsidRPr="00866006">
        <w:rPr>
          <w:b w:val="0"/>
          <w:i w:val="0"/>
          <w:lang w:val="kk-KZ"/>
        </w:rPr>
        <w:t>Құжаттарды қабылдау мерзімі (</w:t>
      </w:r>
      <w:r w:rsidR="00DF2448" w:rsidRPr="00866006">
        <w:rPr>
          <w:i w:val="0"/>
          <w:u w:val="single"/>
          <w:lang w:val="kk-KZ"/>
        </w:rPr>
        <w:t>7 жұмыс күні</w:t>
      </w:r>
      <w:r w:rsidR="00DF2448" w:rsidRPr="00866006">
        <w:rPr>
          <w:b w:val="0"/>
          <w:i w:val="0"/>
          <w:lang w:val="kk-KZ"/>
        </w:rPr>
        <w:t xml:space="preserve">), ол жалпы  конкурс өткiзу туралы хабарландыру соңғы жарияланғаннан кейін келесі жұмыс күннен бастап есептеледі.  </w:t>
      </w:r>
    </w:p>
    <w:p w:rsidR="00DF2448" w:rsidRPr="00866006" w:rsidRDefault="00DF2448" w:rsidP="00866006">
      <w:pPr>
        <w:ind w:left="-284" w:right="178"/>
        <w:jc w:val="both"/>
        <w:rPr>
          <w:b w:val="0"/>
          <w:i w:val="0"/>
          <w:lang w:val="kk-KZ"/>
        </w:rPr>
      </w:pPr>
      <w:r w:rsidRPr="00866006">
        <w:rPr>
          <w:b w:val="0"/>
          <w:i w:val="0"/>
          <w:lang w:val="kk-KZ"/>
        </w:rPr>
        <w:t xml:space="preserve">  </w:t>
      </w:r>
      <w:r w:rsidRPr="00866006">
        <w:rPr>
          <w:b w:val="0"/>
          <w:i w:val="0"/>
          <w:lang w:val="kk-KZ"/>
        </w:rPr>
        <w:tab/>
      </w:r>
      <w:r w:rsidR="00994CE8">
        <w:rPr>
          <w:b w:val="0"/>
          <w:i w:val="0"/>
          <w:lang w:val="kk-KZ"/>
        </w:rPr>
        <w:t xml:space="preserve">    </w:t>
      </w:r>
      <w:r w:rsidRPr="00866006">
        <w:rPr>
          <w:bCs w:val="0"/>
          <w:i w:val="0"/>
          <w:iCs w:val="0"/>
          <w:lang w:val="kk-KZ"/>
        </w:rPr>
        <w:t xml:space="preserve">Құжаттарды қабылдау </w:t>
      </w:r>
      <w:r w:rsidRPr="00866006">
        <w:rPr>
          <w:i w:val="0"/>
          <w:lang w:val="kk-KZ"/>
        </w:rPr>
        <w:t xml:space="preserve">Түркістан облысы бойынша Мемлекеттік кірістер департаментінің Отырар ауданы </w:t>
      </w:r>
      <w:r w:rsidRPr="00866006">
        <w:rPr>
          <w:rFonts w:eastAsiaTheme="minorEastAsia"/>
          <w:bCs w:val="0"/>
          <w:i w:val="0"/>
          <w:iCs w:val="0"/>
          <w:lang w:val="kk-KZ"/>
        </w:rPr>
        <w:t xml:space="preserve">бойынша Мемлекеттік кірістер басқармасы, 160700, Түркістан облысы, Отырар ауданы, Шәуілдір ауылы,  Жібек жолы көшесі, 18 «А» үй, 8(72544) 2-19-55,  факс 8(72544) 2-18-43, электрондық мекен-жайы: </w:t>
      </w:r>
      <w:hyperlink r:id="rId9" w:history="1">
        <w:r w:rsidR="00393A94" w:rsidRPr="00866006">
          <w:rPr>
            <w:rStyle w:val="a6"/>
            <w:lang w:val="kk-KZ"/>
          </w:rPr>
          <w:t>D.kanafiya@kgd.gov.kz</w:t>
        </w:r>
      </w:hyperlink>
      <w:r w:rsidRPr="00866006">
        <w:rPr>
          <w:i w:val="0"/>
          <w:lang w:val="kk-KZ"/>
        </w:rPr>
        <w:t xml:space="preserve"> </w:t>
      </w:r>
      <w:r w:rsidRPr="00866006">
        <w:rPr>
          <w:b w:val="0"/>
          <w:i w:val="0"/>
          <w:lang w:val="kk-KZ"/>
        </w:rPr>
        <w:t>жүзеге асырылады.</w:t>
      </w:r>
    </w:p>
    <w:p w:rsidR="00DF2448" w:rsidRPr="00866006" w:rsidRDefault="00994CE8" w:rsidP="00994CE8">
      <w:pPr>
        <w:ind w:left="-284" w:right="178"/>
        <w:jc w:val="both"/>
        <w:rPr>
          <w:b w:val="0"/>
          <w:lang w:val="kk-KZ"/>
        </w:rPr>
      </w:pPr>
      <w:r>
        <w:rPr>
          <w:b w:val="0"/>
          <w:i w:val="0"/>
          <w:lang w:val="kk-KZ"/>
        </w:rPr>
        <w:t xml:space="preserve">        </w:t>
      </w:r>
      <w:r w:rsidR="00DF2448" w:rsidRPr="00866006">
        <w:rPr>
          <w:b w:val="0"/>
          <w:i w:val="0"/>
          <w:lang w:val="kk-KZ"/>
        </w:rPr>
        <w:t xml:space="preserve">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w:t>
      </w:r>
      <w:hyperlink r:id="rId10" w:history="1">
        <w:r w:rsidR="00393A94" w:rsidRPr="00866006">
          <w:rPr>
            <w:rStyle w:val="a6"/>
            <w:lang w:val="kk-KZ"/>
          </w:rPr>
          <w:t>D.kanafiya@kgd.gov.kz</w:t>
        </w:r>
      </w:hyperlink>
      <w:r w:rsidR="00DF2448" w:rsidRPr="00866006">
        <w:rPr>
          <w:i w:val="0"/>
          <w:lang w:val="kk-KZ"/>
        </w:rPr>
        <w:t xml:space="preserve">  </w:t>
      </w:r>
      <w:r w:rsidR="00DF2448" w:rsidRPr="00866006">
        <w:rPr>
          <w:b w:val="0"/>
          <w:i w:val="0"/>
          <w:lang w:val="kk-KZ"/>
        </w:rPr>
        <w:t xml:space="preserve">электрондық почта мекен жайына электронды түрде не"Е-gov" электронды үкімет порталы арқылы құжаттарды қабылдау мерзімінде тапсырады.  </w:t>
      </w:r>
    </w:p>
    <w:p w:rsidR="00DF2448" w:rsidRPr="00866006" w:rsidRDefault="00994CE8" w:rsidP="00866006">
      <w:pPr>
        <w:ind w:left="-284" w:right="178"/>
        <w:jc w:val="both"/>
        <w:rPr>
          <w:b w:val="0"/>
          <w:i w:val="0"/>
          <w:lang w:val="kk-KZ"/>
        </w:rPr>
      </w:pPr>
      <w:r>
        <w:rPr>
          <w:b w:val="0"/>
          <w:i w:val="0"/>
          <w:lang w:val="kk-KZ"/>
        </w:rPr>
        <w:t xml:space="preserve">  </w:t>
      </w:r>
      <w:r>
        <w:rPr>
          <w:b w:val="0"/>
          <w:i w:val="0"/>
          <w:lang w:val="kk-KZ"/>
        </w:rPr>
        <w:tab/>
        <w:t xml:space="preserve">    </w:t>
      </w:r>
      <w:r w:rsidR="00DF2448" w:rsidRPr="00866006">
        <w:rPr>
          <w:b w:val="0"/>
          <w:i w:val="0"/>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00DF2448" w:rsidRPr="00866006">
        <w:rPr>
          <w:i w:val="0"/>
          <w:u w:val="single"/>
          <w:lang w:val="kk-KZ"/>
        </w:rPr>
        <w:t>үш жұмыс күні</w:t>
      </w:r>
      <w:r w:rsidR="00DF2448" w:rsidRPr="00866006">
        <w:rPr>
          <w:b w:val="0"/>
          <w:i w:val="0"/>
          <w:lang w:val="kk-KZ"/>
        </w:rPr>
        <w:t xml:space="preserve"> ішінде </w:t>
      </w:r>
      <w:r w:rsidR="00DF2448" w:rsidRPr="00866006">
        <w:rPr>
          <w:rFonts w:eastAsiaTheme="minorEastAsia"/>
          <w:b w:val="0"/>
          <w:bCs w:val="0"/>
          <w:i w:val="0"/>
          <w:iCs w:val="0"/>
          <w:lang w:val="kk-KZ"/>
        </w:rPr>
        <w:t>Түркістан облысы, Отырар ауданы, Шәуілдір ауылы, Жібек жолы көшесі, 18 «А» үй,</w:t>
      </w:r>
      <w:r w:rsidR="00DF2448" w:rsidRPr="00866006">
        <w:rPr>
          <w:rFonts w:eastAsiaTheme="minorEastAsia"/>
          <w:bCs w:val="0"/>
          <w:i w:val="0"/>
          <w:iCs w:val="0"/>
          <w:lang w:val="kk-KZ"/>
        </w:rPr>
        <w:t xml:space="preserve"> </w:t>
      </w:r>
      <w:r w:rsidR="00DF2448" w:rsidRPr="00866006">
        <w:rPr>
          <w:rFonts w:eastAsiaTheme="minorEastAsia"/>
          <w:b w:val="0"/>
          <w:bCs w:val="0"/>
          <w:i w:val="0"/>
          <w:iCs w:val="0"/>
          <w:lang w:val="kk-KZ"/>
        </w:rPr>
        <w:t>Отырар ауданы</w:t>
      </w:r>
      <w:r w:rsidR="00DF2448" w:rsidRPr="00866006">
        <w:rPr>
          <w:rFonts w:eastAsiaTheme="minorEastAsia"/>
          <w:bCs w:val="0"/>
          <w:i w:val="0"/>
          <w:iCs w:val="0"/>
          <w:lang w:val="kk-KZ"/>
        </w:rPr>
        <w:t xml:space="preserve"> </w:t>
      </w:r>
      <w:r w:rsidR="00DF2448" w:rsidRPr="00866006">
        <w:rPr>
          <w:b w:val="0"/>
          <w:i w:val="0"/>
          <w:lang w:val="kk-KZ"/>
        </w:rPr>
        <w:t>бойынша Мемлекеттік кірістер басқармасының ғимаратында өтеді.</w:t>
      </w:r>
    </w:p>
    <w:p w:rsidR="00DF2448" w:rsidRPr="00866006" w:rsidRDefault="00152F63"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Конкурс комиссиясы жұмысының ашықтылығы мен объективтілігін қамтамасыз ету үшін оның отырысына байқаушылар шақырылады.</w:t>
      </w:r>
    </w:p>
    <w:p w:rsidR="00DF2448" w:rsidRPr="00866006" w:rsidRDefault="00152F63"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DF2448" w:rsidRPr="00866006" w:rsidRDefault="00152F63"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DF2448" w:rsidRPr="00866006" w:rsidRDefault="00152F63" w:rsidP="00994CE8">
      <w:pPr>
        <w:ind w:left="-284"/>
        <w:contextualSpacing/>
        <w:jc w:val="both"/>
        <w:outlineLvl w:val="2"/>
        <w:rPr>
          <w:b w:val="0"/>
          <w:bCs w:val="0"/>
          <w:i w:val="0"/>
          <w:lang w:val="kk-KZ"/>
        </w:rPr>
      </w:pPr>
      <w:r>
        <w:rPr>
          <w:b w:val="0"/>
          <w:i w:val="0"/>
          <w:lang w:val="kk-KZ"/>
        </w:rPr>
        <w:t xml:space="preserve">        </w:t>
      </w:r>
      <w:r w:rsidR="00DF2448" w:rsidRPr="00866006">
        <w:rPr>
          <w:b w:val="0"/>
          <w:i w:val="0"/>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DF2448" w:rsidRPr="00866006" w:rsidRDefault="00152F63" w:rsidP="00994CE8">
      <w:pPr>
        <w:contextualSpacing/>
        <w:jc w:val="both"/>
        <w:outlineLvl w:val="2"/>
        <w:rPr>
          <w:b w:val="0"/>
          <w:bCs w:val="0"/>
          <w:i w:val="0"/>
          <w:lang w:val="kk-KZ"/>
        </w:rPr>
      </w:pPr>
      <w:r>
        <w:rPr>
          <w:b w:val="0"/>
          <w:i w:val="0"/>
          <w:lang w:val="kk-KZ"/>
        </w:rPr>
        <w:t xml:space="preserve">    </w:t>
      </w:r>
      <w:r w:rsidR="00DF2448" w:rsidRPr="00866006">
        <w:rPr>
          <w:b w:val="0"/>
          <w:i w:val="0"/>
          <w:lang w:val="kk-KZ"/>
        </w:rPr>
        <w:t>Конкурс өткізу барысында сарапшыларды шақыруға жол беріледі.</w:t>
      </w:r>
    </w:p>
    <w:p w:rsidR="00DF2448" w:rsidRPr="00866006" w:rsidRDefault="00DF2448" w:rsidP="00866006">
      <w:pPr>
        <w:ind w:left="-284"/>
        <w:contextualSpacing/>
        <w:jc w:val="both"/>
        <w:outlineLvl w:val="2"/>
        <w:rPr>
          <w:b w:val="0"/>
          <w:bCs w:val="0"/>
          <w:i w:val="0"/>
          <w:lang w:val="kk-KZ"/>
        </w:rPr>
      </w:pPr>
      <w:r w:rsidRPr="00866006">
        <w:rPr>
          <w:b w:val="0"/>
          <w:i w:val="0"/>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DF2448" w:rsidRPr="00866006" w:rsidRDefault="00152F63" w:rsidP="00994CE8">
      <w:pPr>
        <w:ind w:left="-284"/>
        <w:contextualSpacing/>
        <w:jc w:val="both"/>
        <w:outlineLvl w:val="2"/>
        <w:rPr>
          <w:b w:val="0"/>
          <w:bCs w:val="0"/>
          <w:i w:val="0"/>
          <w:lang w:val="kk-KZ"/>
        </w:rPr>
      </w:pPr>
      <w:r>
        <w:rPr>
          <w:b w:val="0"/>
          <w:i w:val="0"/>
          <w:lang w:val="kk-KZ"/>
        </w:rPr>
        <w:lastRenderedPageBreak/>
        <w:t xml:space="preserve">        </w:t>
      </w:r>
      <w:r w:rsidR="00DF2448" w:rsidRPr="00866006">
        <w:rPr>
          <w:b w:val="0"/>
          <w:i w:val="0"/>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DF2448" w:rsidRDefault="00152F63" w:rsidP="00152F63">
      <w:pPr>
        <w:ind w:left="-284"/>
        <w:contextualSpacing/>
        <w:jc w:val="both"/>
        <w:outlineLvl w:val="2"/>
        <w:rPr>
          <w:rFonts w:eastAsiaTheme="minorEastAsia"/>
          <w:b w:val="0"/>
          <w:i w:val="0"/>
          <w:color w:val="000000"/>
          <w:lang w:val="kk-KZ" w:eastAsia="ja-JP"/>
        </w:rPr>
      </w:pPr>
      <w:r>
        <w:rPr>
          <w:b w:val="0"/>
          <w:i w:val="0"/>
          <w:lang w:val="kk-KZ"/>
        </w:rPr>
        <w:t xml:space="preserve">        </w:t>
      </w:r>
      <w:r w:rsidR="00DF2448" w:rsidRPr="00866006">
        <w:rPr>
          <w:b w:val="0"/>
          <w:i w:val="0"/>
          <w:lang w:val="kk-KZ"/>
        </w:rPr>
        <w:t>Сарапшылар әңгімелесу барысын өздерінің техникалық жазба құралдарымен белгілей алады.</w:t>
      </w:r>
      <w:bookmarkStart w:id="0" w:name="_GoBack"/>
      <w:bookmarkEnd w:id="0"/>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393A94" w:rsidRDefault="00393A94"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152F63" w:rsidRDefault="00152F63" w:rsidP="00DF2448">
      <w:pPr>
        <w:ind w:left="6096"/>
        <w:contextualSpacing/>
        <w:rPr>
          <w:rFonts w:eastAsiaTheme="minorEastAsia"/>
          <w:b w:val="0"/>
          <w:i w:val="0"/>
          <w:color w:val="000000"/>
          <w:lang w:val="kk-KZ" w:eastAsia="ja-JP"/>
        </w:rPr>
      </w:pPr>
    </w:p>
    <w:p w:rsidR="00152F63" w:rsidRDefault="00152F63" w:rsidP="00DF2448">
      <w:pPr>
        <w:ind w:left="6096"/>
        <w:contextualSpacing/>
        <w:rPr>
          <w:rFonts w:eastAsiaTheme="minorEastAsia"/>
          <w:b w:val="0"/>
          <w:i w:val="0"/>
          <w:color w:val="000000"/>
          <w:lang w:val="kk-KZ" w:eastAsia="ja-JP"/>
        </w:rPr>
      </w:pPr>
    </w:p>
    <w:p w:rsidR="00152F63" w:rsidRDefault="00152F63" w:rsidP="00DF2448">
      <w:pPr>
        <w:ind w:left="6096"/>
        <w:contextualSpacing/>
        <w:rPr>
          <w:rFonts w:eastAsiaTheme="minorEastAsia"/>
          <w:b w:val="0"/>
          <w:i w:val="0"/>
          <w:color w:val="000000"/>
          <w:lang w:val="kk-KZ" w:eastAsia="ja-JP"/>
        </w:rPr>
      </w:pPr>
    </w:p>
    <w:p w:rsidR="00152F63" w:rsidRDefault="00152F63" w:rsidP="00DF2448">
      <w:pPr>
        <w:ind w:left="6096"/>
        <w:contextualSpacing/>
        <w:rPr>
          <w:rFonts w:eastAsiaTheme="minorEastAsia"/>
          <w:b w:val="0"/>
          <w:i w:val="0"/>
          <w:color w:val="000000"/>
          <w:lang w:val="kk-KZ" w:eastAsia="ja-JP"/>
        </w:rPr>
      </w:pPr>
    </w:p>
    <w:p w:rsidR="00152F63" w:rsidRDefault="00152F63" w:rsidP="00DF2448">
      <w:pPr>
        <w:ind w:left="6096"/>
        <w:contextualSpacing/>
        <w:rPr>
          <w:rFonts w:eastAsiaTheme="minorEastAsia"/>
          <w:b w:val="0"/>
          <w:i w:val="0"/>
          <w:color w:val="000000"/>
          <w:lang w:val="kk-KZ" w:eastAsia="ja-JP"/>
        </w:rPr>
      </w:pPr>
    </w:p>
    <w:p w:rsidR="00152F63" w:rsidRDefault="00152F63" w:rsidP="00DF2448">
      <w:pPr>
        <w:ind w:left="6096"/>
        <w:contextualSpacing/>
        <w:rPr>
          <w:rFonts w:eastAsiaTheme="minorEastAsia"/>
          <w:b w:val="0"/>
          <w:i w:val="0"/>
          <w:color w:val="000000"/>
          <w:lang w:val="kk-KZ" w:eastAsia="ja-JP"/>
        </w:rPr>
      </w:pPr>
    </w:p>
    <w:p w:rsidR="00152F63" w:rsidRDefault="00152F63" w:rsidP="00DF2448">
      <w:pPr>
        <w:ind w:left="6096"/>
        <w:contextualSpacing/>
        <w:rPr>
          <w:rFonts w:eastAsiaTheme="minorEastAsia"/>
          <w:b w:val="0"/>
          <w:i w:val="0"/>
          <w:color w:val="000000"/>
          <w:lang w:val="kk-KZ" w:eastAsia="ja-JP"/>
        </w:rPr>
      </w:pPr>
    </w:p>
    <w:p w:rsidR="00152F63" w:rsidRDefault="00152F63"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sectPr w:rsidR="00DF2448" w:rsidSect="007E1BAA">
      <w:headerReference w:type="default" r:id="rId11"/>
      <w:footerReference w:type="default" r:id="rId12"/>
      <w:pgSz w:w="11906" w:h="16838"/>
      <w:pgMar w:top="709" w:right="566" w:bottom="709"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B6D" w:rsidRDefault="009F2B6D" w:rsidP="00B55B02">
      <w:r>
        <w:separator/>
      </w:r>
    </w:p>
  </w:endnote>
  <w:endnote w:type="continuationSeparator" w:id="0">
    <w:p w:rsidR="009F2B6D" w:rsidRDefault="009F2B6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935B6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52F63">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B6D" w:rsidRDefault="009F2B6D" w:rsidP="00B55B02">
      <w:r>
        <w:separator/>
      </w:r>
    </w:p>
  </w:footnote>
  <w:footnote w:type="continuationSeparator" w:id="0">
    <w:p w:rsidR="009F2B6D" w:rsidRDefault="009F2B6D"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F4A2AA1"/>
    <w:multiLevelType w:val="hybridMultilevel"/>
    <w:tmpl w:val="6BBC6D52"/>
    <w:lvl w:ilvl="0" w:tplc="AE3807FA">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CA5016"/>
    <w:multiLevelType w:val="hybridMultilevel"/>
    <w:tmpl w:val="686A3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18"/>
  </w:num>
  <w:num w:numId="9">
    <w:abstractNumId w:val="14"/>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6"/>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6"/>
  </w:num>
  <w:num w:numId="26">
    <w:abstractNumId w:val="12"/>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080"/>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704"/>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393"/>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1133"/>
    <w:rsid w:val="000E1201"/>
    <w:rsid w:val="000E14A0"/>
    <w:rsid w:val="000E1B0E"/>
    <w:rsid w:val="000E1E00"/>
    <w:rsid w:val="000E1E40"/>
    <w:rsid w:val="000E2656"/>
    <w:rsid w:val="000E3008"/>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60D"/>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05B"/>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528"/>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C6B"/>
    <w:rsid w:val="00151FD6"/>
    <w:rsid w:val="00152731"/>
    <w:rsid w:val="00152A7A"/>
    <w:rsid w:val="00152C80"/>
    <w:rsid w:val="00152DF2"/>
    <w:rsid w:val="00152F63"/>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7C7"/>
    <w:rsid w:val="00163C0F"/>
    <w:rsid w:val="0016410F"/>
    <w:rsid w:val="0016424C"/>
    <w:rsid w:val="00165CC3"/>
    <w:rsid w:val="0016633A"/>
    <w:rsid w:val="0016634B"/>
    <w:rsid w:val="00166957"/>
    <w:rsid w:val="00166CF3"/>
    <w:rsid w:val="00166D64"/>
    <w:rsid w:val="0016708D"/>
    <w:rsid w:val="001670D0"/>
    <w:rsid w:val="00167826"/>
    <w:rsid w:val="00167877"/>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713"/>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1ECB"/>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C5A"/>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192"/>
    <w:rsid w:val="00205256"/>
    <w:rsid w:val="00205AD9"/>
    <w:rsid w:val="0020612C"/>
    <w:rsid w:val="00206397"/>
    <w:rsid w:val="00207398"/>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C7B"/>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675"/>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DA8"/>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AAA"/>
    <w:rsid w:val="00272BD6"/>
    <w:rsid w:val="002735A8"/>
    <w:rsid w:val="002737CA"/>
    <w:rsid w:val="0027393C"/>
    <w:rsid w:val="00273FD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B80"/>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C75"/>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146"/>
    <w:rsid w:val="002F4B6A"/>
    <w:rsid w:val="002F4F5A"/>
    <w:rsid w:val="002F50F0"/>
    <w:rsid w:val="002F567F"/>
    <w:rsid w:val="002F5717"/>
    <w:rsid w:val="002F5E5C"/>
    <w:rsid w:val="002F62A2"/>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3DA2"/>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B12"/>
    <w:rsid w:val="00391623"/>
    <w:rsid w:val="00391B45"/>
    <w:rsid w:val="00391D65"/>
    <w:rsid w:val="00392CF9"/>
    <w:rsid w:val="00393077"/>
    <w:rsid w:val="003934E5"/>
    <w:rsid w:val="003935CB"/>
    <w:rsid w:val="00393786"/>
    <w:rsid w:val="00393A94"/>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27C"/>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53C"/>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2FE0"/>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6E2"/>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92C"/>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DA1"/>
    <w:rsid w:val="004A7E27"/>
    <w:rsid w:val="004B019B"/>
    <w:rsid w:val="004B02DD"/>
    <w:rsid w:val="004B0420"/>
    <w:rsid w:val="004B193D"/>
    <w:rsid w:val="004B1A3F"/>
    <w:rsid w:val="004B1ACD"/>
    <w:rsid w:val="004B2642"/>
    <w:rsid w:val="004B29B6"/>
    <w:rsid w:val="004B2DEF"/>
    <w:rsid w:val="004B2E84"/>
    <w:rsid w:val="004B3198"/>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334"/>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57"/>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0A3"/>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7B"/>
    <w:rsid w:val="0051429C"/>
    <w:rsid w:val="005147F2"/>
    <w:rsid w:val="005149A1"/>
    <w:rsid w:val="00514E68"/>
    <w:rsid w:val="0051519E"/>
    <w:rsid w:val="00515502"/>
    <w:rsid w:val="0051589E"/>
    <w:rsid w:val="00515E14"/>
    <w:rsid w:val="00516251"/>
    <w:rsid w:val="00516702"/>
    <w:rsid w:val="00516A3F"/>
    <w:rsid w:val="00516B90"/>
    <w:rsid w:val="00516BD7"/>
    <w:rsid w:val="00516D62"/>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D84"/>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20C"/>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3F63"/>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095"/>
    <w:rsid w:val="0065229F"/>
    <w:rsid w:val="00652A70"/>
    <w:rsid w:val="00652E0F"/>
    <w:rsid w:val="00653087"/>
    <w:rsid w:val="006531A9"/>
    <w:rsid w:val="006531C8"/>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1D2C"/>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147"/>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6A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2A"/>
    <w:rsid w:val="00761781"/>
    <w:rsid w:val="00761874"/>
    <w:rsid w:val="0076197E"/>
    <w:rsid w:val="00761D22"/>
    <w:rsid w:val="007620CC"/>
    <w:rsid w:val="0076263D"/>
    <w:rsid w:val="007628CA"/>
    <w:rsid w:val="007628F1"/>
    <w:rsid w:val="007636AC"/>
    <w:rsid w:val="00764634"/>
    <w:rsid w:val="00764DDA"/>
    <w:rsid w:val="00765257"/>
    <w:rsid w:val="007654E4"/>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9D1"/>
    <w:rsid w:val="007A4D5D"/>
    <w:rsid w:val="007A5062"/>
    <w:rsid w:val="007A537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E25"/>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A6B"/>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006"/>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6E5E"/>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DDC"/>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42C8"/>
    <w:rsid w:val="008D44D8"/>
    <w:rsid w:val="008D4774"/>
    <w:rsid w:val="008D4A90"/>
    <w:rsid w:val="008D4C68"/>
    <w:rsid w:val="008D4C6D"/>
    <w:rsid w:val="008D4F6D"/>
    <w:rsid w:val="008D504C"/>
    <w:rsid w:val="008D52D8"/>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7E3"/>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6E"/>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170"/>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01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4CE8"/>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1C79"/>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14C"/>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B6D"/>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0E7"/>
    <w:rsid w:val="00A26AFA"/>
    <w:rsid w:val="00A26D2E"/>
    <w:rsid w:val="00A273B0"/>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307"/>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115"/>
    <w:rsid w:val="00A90180"/>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C21"/>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296"/>
    <w:rsid w:val="00B018DD"/>
    <w:rsid w:val="00B020EC"/>
    <w:rsid w:val="00B02429"/>
    <w:rsid w:val="00B024DC"/>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18C4"/>
    <w:rsid w:val="00B121B9"/>
    <w:rsid w:val="00B12A0F"/>
    <w:rsid w:val="00B13381"/>
    <w:rsid w:val="00B135F7"/>
    <w:rsid w:val="00B139A5"/>
    <w:rsid w:val="00B13ECC"/>
    <w:rsid w:val="00B146A9"/>
    <w:rsid w:val="00B14AAD"/>
    <w:rsid w:val="00B150CD"/>
    <w:rsid w:val="00B160D7"/>
    <w:rsid w:val="00B167AD"/>
    <w:rsid w:val="00B16895"/>
    <w:rsid w:val="00B16D1F"/>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CF5"/>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FBE"/>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119"/>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47"/>
    <w:rsid w:val="00BB6096"/>
    <w:rsid w:val="00BB6150"/>
    <w:rsid w:val="00BB69C5"/>
    <w:rsid w:val="00BB69C7"/>
    <w:rsid w:val="00BB6B97"/>
    <w:rsid w:val="00BB6FB4"/>
    <w:rsid w:val="00BB7505"/>
    <w:rsid w:val="00BB7574"/>
    <w:rsid w:val="00BC00A2"/>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4E52"/>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8DD"/>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B4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819"/>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B7D"/>
    <w:rsid w:val="00C76F06"/>
    <w:rsid w:val="00C77631"/>
    <w:rsid w:val="00C77893"/>
    <w:rsid w:val="00C77D4C"/>
    <w:rsid w:val="00C77E82"/>
    <w:rsid w:val="00C806FF"/>
    <w:rsid w:val="00C80C1A"/>
    <w:rsid w:val="00C80C22"/>
    <w:rsid w:val="00C81016"/>
    <w:rsid w:val="00C81235"/>
    <w:rsid w:val="00C81988"/>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0B3"/>
    <w:rsid w:val="00CA320A"/>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89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D7A7E"/>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262"/>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4939"/>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448"/>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6D49"/>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249"/>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05F"/>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568"/>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341"/>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11B"/>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62"/>
    <w:rsid w:val="00FD2CDF"/>
    <w:rsid w:val="00FD3298"/>
    <w:rsid w:val="00FD3463"/>
    <w:rsid w:val="00FD377D"/>
    <w:rsid w:val="00FD3957"/>
    <w:rsid w:val="00FD3A49"/>
    <w:rsid w:val="00FD3BAB"/>
    <w:rsid w:val="00FD3C15"/>
    <w:rsid w:val="00FD48CF"/>
    <w:rsid w:val="00FD49A7"/>
    <w:rsid w:val="00FD523A"/>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7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BB2F2FB"/>
  <w15:docId w15:val="{A850F8D6-1CFF-4D7D-840E-18757656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qFormat/>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nafiy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kanafiya@kgd.gov.kz" TargetMode="External"/><Relationship Id="rId4" Type="http://schemas.openxmlformats.org/officeDocument/2006/relationships/settings" Target="settings.xml"/><Relationship Id="rId9" Type="http://schemas.openxmlformats.org/officeDocument/2006/relationships/hyperlink" Target="mailto:D.kanafiya@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C4C5-4747-4F94-8310-A6019E3F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1434</Words>
  <Characters>8174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9589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Z.Ahmetova</cp:lastModifiedBy>
  <cp:revision>9</cp:revision>
  <cp:lastPrinted>2024-07-15T06:15:00Z</cp:lastPrinted>
  <dcterms:created xsi:type="dcterms:W3CDTF">2020-12-28T08:36:00Z</dcterms:created>
  <dcterms:modified xsi:type="dcterms:W3CDTF">2024-07-15T07:46:00Z</dcterms:modified>
</cp:coreProperties>
</file>