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414CF2" w:rsidTr="00414CF2">
        <w:tblPrEx>
          <w:tblCellMar>
            <w:top w:w="0" w:type="dxa"/>
            <w:bottom w:w="0" w:type="dxa"/>
          </w:tblCellMar>
        </w:tblPrEx>
        <w:tc>
          <w:tcPr>
            <w:tcW w:w="9572" w:type="dxa"/>
            <w:shd w:val="clear" w:color="auto" w:fill="auto"/>
          </w:tcPr>
          <w:p w:rsidR="00414CF2" w:rsidRDefault="00414CF2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01.08.2023-ғы № МКБ-КЕЛ-05-03/1754 шығыс хаты</w:t>
            </w:r>
          </w:p>
          <w:p w:rsidR="00414CF2" w:rsidRPr="00414CF2" w:rsidRDefault="00414CF2" w:rsidP="00E27B3A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01.08.2023-ғы № 20492 кіріс хаты</w:t>
            </w:r>
          </w:p>
        </w:tc>
      </w:tr>
    </w:tbl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3D0541">
        <w:rPr>
          <w:rFonts w:ascii="Times New Roman" w:hAnsi="Times New Roman" w:cs="Times New Roman"/>
          <w:b/>
          <w:sz w:val="28"/>
          <w:szCs w:val="28"/>
          <w:lang w:val="kk-KZ"/>
        </w:rPr>
        <w:t>общег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3464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34649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034649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03464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3D0541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E272F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ведущий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 w:rsidRPr="005F608E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5F608E" w:rsidRPr="005F608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ar-SA"/>
              </w:rPr>
              <w:t>П</w:t>
            </w:r>
            <w:r w:rsidR="005F608E" w:rsidRPr="005F608E">
              <w:rPr>
                <w:rFonts w:ascii="Times New Roman" w:hAnsi="Times New Roman"/>
                <w:b/>
                <w:color w:val="151515"/>
                <w:sz w:val="28"/>
                <w:szCs w:val="24"/>
                <w:lang w:val="kk-KZ"/>
              </w:rPr>
              <w:t>о работе с налогоплательщиками</w:t>
            </w:r>
            <w:r w:rsidR="005F608E" w:rsidRPr="005F608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kk-KZ" w:eastAsia="ar-SA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3D0541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5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034649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Әлі Жасұлан Қайыржанұлы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headerReference w:type="default" r:id="rId7"/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D5" w:rsidRDefault="00761FD5" w:rsidP="00414CF2">
      <w:pPr>
        <w:spacing w:after="0" w:line="240" w:lineRule="auto"/>
      </w:pPr>
      <w:r>
        <w:separator/>
      </w:r>
    </w:p>
  </w:endnote>
  <w:endnote w:type="continuationSeparator" w:id="0">
    <w:p w:rsidR="00761FD5" w:rsidRDefault="00761FD5" w:rsidP="0041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D5" w:rsidRDefault="00761FD5" w:rsidP="00414CF2">
      <w:pPr>
        <w:spacing w:after="0" w:line="240" w:lineRule="auto"/>
      </w:pPr>
      <w:r>
        <w:separator/>
      </w:r>
    </w:p>
  </w:footnote>
  <w:footnote w:type="continuationSeparator" w:id="0">
    <w:p w:rsidR="00761FD5" w:rsidRDefault="00761FD5" w:rsidP="0041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CF2" w:rsidRDefault="003F692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4CF2" w:rsidRPr="00414CF2" w:rsidRDefault="00414CF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01.08.2023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14CF2" w:rsidRPr="00414CF2" w:rsidRDefault="00414CF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01.08.2023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3A"/>
    <w:rsid w:val="00022391"/>
    <w:rsid w:val="00034649"/>
    <w:rsid w:val="0007470A"/>
    <w:rsid w:val="001609B7"/>
    <w:rsid w:val="00294B17"/>
    <w:rsid w:val="00325226"/>
    <w:rsid w:val="003D0541"/>
    <w:rsid w:val="003E3347"/>
    <w:rsid w:val="003F3B04"/>
    <w:rsid w:val="003F692B"/>
    <w:rsid w:val="00414CF2"/>
    <w:rsid w:val="004662AB"/>
    <w:rsid w:val="00483AEA"/>
    <w:rsid w:val="00492838"/>
    <w:rsid w:val="004F1CE3"/>
    <w:rsid w:val="00592887"/>
    <w:rsid w:val="005A2E92"/>
    <w:rsid w:val="005A756B"/>
    <w:rsid w:val="005C755F"/>
    <w:rsid w:val="005F608E"/>
    <w:rsid w:val="006040DC"/>
    <w:rsid w:val="0063649E"/>
    <w:rsid w:val="0066735A"/>
    <w:rsid w:val="00761FD5"/>
    <w:rsid w:val="00783B27"/>
    <w:rsid w:val="007D69EB"/>
    <w:rsid w:val="0095451E"/>
    <w:rsid w:val="009922D9"/>
    <w:rsid w:val="009A2D24"/>
    <w:rsid w:val="009B73B0"/>
    <w:rsid w:val="00A26B44"/>
    <w:rsid w:val="00B35FA4"/>
    <w:rsid w:val="00C10B8E"/>
    <w:rsid w:val="00CE242F"/>
    <w:rsid w:val="00D7201B"/>
    <w:rsid w:val="00DE33F4"/>
    <w:rsid w:val="00DE50C4"/>
    <w:rsid w:val="00E272F1"/>
    <w:rsid w:val="00E27B3A"/>
    <w:rsid w:val="00E94302"/>
    <w:rsid w:val="00E9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DA8AC-497D-4F04-99EB-D1AC046D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CF2"/>
  </w:style>
  <w:style w:type="paragraph" w:styleId="a8">
    <w:name w:val="footer"/>
    <w:basedOn w:val="a"/>
    <w:link w:val="a9"/>
    <w:uiPriority w:val="99"/>
    <w:unhideWhenUsed/>
    <w:rsid w:val="0041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a.kaldybai</cp:lastModifiedBy>
  <cp:revision>2</cp:revision>
  <cp:lastPrinted>2020-10-14T05:29:00Z</cp:lastPrinted>
  <dcterms:created xsi:type="dcterms:W3CDTF">2023-08-01T09:31:00Z</dcterms:created>
  <dcterms:modified xsi:type="dcterms:W3CDTF">2023-08-01T09:31:00Z</dcterms:modified>
</cp:coreProperties>
</file>