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106F9" w:rsidTr="00C106F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106F9" w:rsidRDefault="00C106F9" w:rsidP="00CF195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  <w:t>12.12.2023-ғы № МКБ-М-05-18/3272 шығыс хаты</w:t>
            </w:r>
          </w:p>
          <w:p w:rsidR="00C106F9" w:rsidRPr="00C106F9" w:rsidRDefault="00C106F9" w:rsidP="00CF195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  <w:t>12.12.2023-ғы № 33315 кіріс хаты</w:t>
            </w:r>
          </w:p>
        </w:tc>
      </w:tr>
    </w:tbl>
    <w:p w:rsidR="00703BD0" w:rsidRPr="00CF195B" w:rsidRDefault="00703BD0" w:rsidP="00CF195B">
      <w:pPr>
        <w:pStyle w:val="3"/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CF195B">
        <w:rPr>
          <w:rFonts w:ascii="Times New Roman" w:hAnsi="Times New Roman"/>
          <w:bCs w:val="0"/>
          <w:sz w:val="28"/>
          <w:szCs w:val="28"/>
        </w:rPr>
        <w:t xml:space="preserve">Внутренний конкурс государственных служащих данного </w:t>
      </w:r>
      <w:r w:rsidRPr="00CF195B">
        <w:rPr>
          <w:rFonts w:ascii="Times New Roman" w:hAnsi="Times New Roman"/>
          <w:bCs w:val="0"/>
          <w:sz w:val="28"/>
          <w:szCs w:val="28"/>
          <w:lang w:val="kk-KZ"/>
        </w:rPr>
        <w:t xml:space="preserve">государственнего органа </w:t>
      </w:r>
      <w:r w:rsidRPr="00CF195B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CF195B" w:rsidRDefault="00CF195B" w:rsidP="00CF1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BD0" w:rsidRPr="00CF195B" w:rsidRDefault="00703BD0" w:rsidP="00CF19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ab/>
        <w:t>Общие квалификационные требования ко всем участникам конкурсов:</w:t>
      </w:r>
    </w:p>
    <w:p w:rsidR="00CF195B" w:rsidRDefault="00703BD0" w:rsidP="00CF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95B">
        <w:rPr>
          <w:rFonts w:ascii="Times New Roman" w:hAnsi="Times New Roman" w:cs="Times New Roman"/>
          <w:sz w:val="28"/>
          <w:szCs w:val="28"/>
        </w:rPr>
        <w:tab/>
        <w:t>Для категории С-</w:t>
      </w:r>
      <w:r w:rsidRPr="00CF19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195B">
        <w:rPr>
          <w:rFonts w:ascii="Times New Roman" w:hAnsi="Times New Roman" w:cs="Times New Roman"/>
          <w:sz w:val="28"/>
          <w:szCs w:val="28"/>
        </w:rPr>
        <w:t>-4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="00CF195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03BD0" w:rsidRPr="00CF195B" w:rsidRDefault="00CF195B" w:rsidP="00CF19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</w:t>
      </w:r>
      <w:r w:rsidR="00703BD0" w:rsidRPr="00CF195B">
        <w:rPr>
          <w:rFonts w:ascii="Times New Roman" w:hAnsi="Times New Roman" w:cs="Times New Roman"/>
          <w:sz w:val="28"/>
          <w:szCs w:val="28"/>
        </w:rPr>
        <w:t>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703BD0" w:rsidRDefault="00703BD0" w:rsidP="00CF1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95B">
        <w:rPr>
          <w:rFonts w:ascii="Times New Roman" w:hAnsi="Times New Roman" w:cs="Times New Roman"/>
          <w:sz w:val="28"/>
          <w:szCs w:val="28"/>
        </w:rPr>
        <w:tab/>
      </w:r>
      <w:r w:rsidR="00CF19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F195B">
        <w:rPr>
          <w:rFonts w:ascii="Times New Roman" w:hAnsi="Times New Roman" w:cs="Times New Roman"/>
          <w:sz w:val="28"/>
          <w:szCs w:val="28"/>
        </w:rPr>
        <w:t>пыт работы при наличии послевузовского или высшего образования не требуется.</w:t>
      </w:r>
    </w:p>
    <w:p w:rsidR="00CF195B" w:rsidRPr="00CF195B" w:rsidRDefault="00CF195B" w:rsidP="00CF19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7800" w:type="dxa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703BD0" w:rsidRPr="00CF195B" w:rsidTr="00CF195B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F195B" w:rsidRDefault="00703BD0" w:rsidP="00CF195B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line="240" w:lineRule="auto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F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F195B" w:rsidRDefault="00703BD0" w:rsidP="00CF195B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line="240" w:lineRule="auto"/>
              <w:ind w:right="266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F1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703BD0" w:rsidRPr="00CF195B" w:rsidTr="00CF195B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F195B" w:rsidRDefault="00703BD0" w:rsidP="00CF195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F195B" w:rsidRDefault="00703BD0" w:rsidP="00CF195B">
            <w:pPr>
              <w:pStyle w:val="a4"/>
              <w:keepNext/>
              <w:keepLines/>
              <w:widowControl/>
              <w:tabs>
                <w:tab w:val="left" w:pos="132"/>
                <w:tab w:val="left" w:pos="1276"/>
              </w:tabs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CF195B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F195B" w:rsidRDefault="00703BD0" w:rsidP="00CF195B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CF195B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4915D7" w:rsidRPr="00CF195B" w:rsidTr="00CF195B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7" w:rsidRPr="00CF195B" w:rsidRDefault="004915D7" w:rsidP="00CF195B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CF195B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CF195B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7" w:rsidRPr="00EC46DD" w:rsidRDefault="004915D7" w:rsidP="00740FE3">
            <w:pPr>
              <w:spacing w:line="240" w:lineRule="auto"/>
              <w:ind w:firstLine="1405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0946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78679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7" w:rsidRPr="00094659" w:rsidRDefault="004915D7" w:rsidP="00740FE3">
            <w:pPr>
              <w:spacing w:line="240" w:lineRule="auto"/>
              <w:ind w:firstLine="1405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0946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4624</w:t>
            </w:r>
          </w:p>
        </w:tc>
      </w:tr>
    </w:tbl>
    <w:p w:rsidR="00703BD0" w:rsidRPr="00CF195B" w:rsidRDefault="00703BD0" w:rsidP="00CF195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3BD0" w:rsidRPr="00CF195B" w:rsidRDefault="00703BD0" w:rsidP="00CF195B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/>
          <w:bCs w:val="0"/>
          <w:sz w:val="28"/>
          <w:szCs w:val="28"/>
          <w:lang w:val="kk-KZ"/>
        </w:rPr>
      </w:pPr>
      <w:r w:rsidRPr="00CF195B">
        <w:rPr>
          <w:rFonts w:ascii="Times New Roman" w:hAnsi="Times New Roman"/>
          <w:sz w:val="28"/>
          <w:szCs w:val="28"/>
          <w:lang w:val="kk-KZ"/>
        </w:rPr>
        <w:tab/>
        <w:t>Управление государственных доходов по Мактааральскому району Д</w:t>
      </w:r>
      <w:r w:rsidRPr="00CF195B">
        <w:rPr>
          <w:rFonts w:ascii="Times New Roman" w:hAnsi="Times New Roman"/>
          <w:sz w:val="28"/>
          <w:szCs w:val="28"/>
        </w:rPr>
        <w:t>епартамент</w:t>
      </w:r>
      <w:r w:rsidRPr="00CF195B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Pr="00CF195B">
        <w:rPr>
          <w:rFonts w:ascii="Times New Roman" w:hAnsi="Times New Roman"/>
          <w:sz w:val="28"/>
          <w:szCs w:val="28"/>
        </w:rPr>
        <w:t xml:space="preserve">по </w:t>
      </w:r>
      <w:r w:rsidRPr="00CF195B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Pr="00CF195B">
        <w:rPr>
          <w:rFonts w:ascii="Times New Roman" w:hAnsi="Times New Roman"/>
          <w:sz w:val="28"/>
          <w:szCs w:val="28"/>
        </w:rPr>
        <w:t xml:space="preserve">области </w:t>
      </w:r>
      <w:r w:rsidRPr="00CF195B">
        <w:rPr>
          <w:rFonts w:ascii="Times New Roman" w:hAnsi="Times New Roman"/>
          <w:sz w:val="28"/>
          <w:szCs w:val="28"/>
          <w:lang w:val="kk-KZ"/>
        </w:rPr>
        <w:t>К</w:t>
      </w:r>
      <w:r w:rsidRPr="00CF195B">
        <w:rPr>
          <w:rFonts w:ascii="Times New Roman" w:hAnsi="Times New Roman"/>
          <w:sz w:val="28"/>
          <w:szCs w:val="28"/>
        </w:rPr>
        <w:t>омитета</w:t>
      </w:r>
      <w:r w:rsidRPr="00CF195B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Pr="00CF195B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 w:rsidRPr="00CF195B">
        <w:rPr>
          <w:rFonts w:ascii="Times New Roman" w:hAnsi="Times New Roman"/>
          <w:sz w:val="28"/>
          <w:szCs w:val="28"/>
          <w:lang w:val="kk-KZ"/>
        </w:rPr>
        <w:t xml:space="preserve">Туркестанская  область, Мактааральский район, п.Атакент, улица Н.Торекулова №35/А административное здание, </w:t>
      </w:r>
      <w:r w:rsidRPr="00CF195B">
        <w:rPr>
          <w:rFonts w:ascii="Times New Roman" w:hAnsi="Times New Roman"/>
          <w:sz w:val="28"/>
          <w:szCs w:val="28"/>
        </w:rPr>
        <w:t>телефон для справок 8(7</w:t>
      </w:r>
      <w:r w:rsidRPr="00CF195B">
        <w:rPr>
          <w:rFonts w:ascii="Times New Roman" w:hAnsi="Times New Roman"/>
          <w:sz w:val="28"/>
          <w:szCs w:val="28"/>
          <w:lang w:val="kk-KZ"/>
        </w:rPr>
        <w:t>2541</w:t>
      </w:r>
      <w:r w:rsidRPr="00CF195B">
        <w:rPr>
          <w:rFonts w:ascii="Times New Roman" w:hAnsi="Times New Roman"/>
          <w:sz w:val="28"/>
          <w:szCs w:val="28"/>
        </w:rPr>
        <w:t xml:space="preserve">) </w:t>
      </w:r>
      <w:r w:rsidRPr="00CF195B">
        <w:rPr>
          <w:rFonts w:ascii="Times New Roman" w:hAnsi="Times New Roman"/>
          <w:sz w:val="28"/>
          <w:szCs w:val="28"/>
          <w:lang w:val="kk-KZ"/>
        </w:rPr>
        <w:t>3-50-20, 8(87541) 3-50-03</w:t>
      </w:r>
      <w:r w:rsidRPr="00CF195B">
        <w:rPr>
          <w:rFonts w:ascii="Times New Roman" w:hAnsi="Times New Roman"/>
          <w:sz w:val="28"/>
          <w:szCs w:val="28"/>
        </w:rPr>
        <w:t xml:space="preserve">,электронный адрес </w:t>
      </w:r>
      <w:hyperlink r:id="rId6" w:history="1">
        <w:r w:rsidRPr="00CF195B">
          <w:rPr>
            <w:rStyle w:val="a3"/>
            <w:sz w:val="28"/>
            <w:szCs w:val="28"/>
          </w:rPr>
          <w:t>kanc5810@kgd.gov.kz</w:t>
        </w:r>
      </w:hyperlink>
      <w:r w:rsidRPr="00CF195B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hyperlink r:id="rId7" w:history="1">
        <w:r w:rsidR="004915D7" w:rsidRPr="00893254">
          <w:rPr>
            <w:rStyle w:val="a3"/>
            <w:rFonts w:asciiTheme="majorHAnsi" w:hAnsiTheme="majorHAnsi" w:cstheme="majorBidi"/>
            <w:lang w:val="kk-KZ"/>
          </w:rPr>
          <w:t>o.saparaly</w:t>
        </w:r>
        <w:r w:rsidR="004915D7" w:rsidRPr="00893254">
          <w:rPr>
            <w:rStyle w:val="a3"/>
            <w:lang w:val="kk-KZ"/>
          </w:rPr>
          <w:t>@kgd.gov.kz</w:t>
        </w:r>
      </w:hyperlink>
      <w:r w:rsidRPr="00CF195B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Pr="00CF195B">
        <w:rPr>
          <w:rFonts w:ascii="Times New Roman" w:hAnsi="Times New Roman"/>
          <w:bCs w:val="0"/>
          <w:sz w:val="28"/>
          <w:szCs w:val="28"/>
          <w:lang w:val="kk-KZ"/>
        </w:rPr>
        <w:t>в</w:t>
      </w:r>
      <w:r w:rsidRPr="00CF195B">
        <w:rPr>
          <w:rFonts w:ascii="Times New Roman" w:hAnsi="Times New Roman"/>
          <w:bCs w:val="0"/>
          <w:sz w:val="28"/>
          <w:szCs w:val="28"/>
        </w:rPr>
        <w:t xml:space="preserve">нутренний конкурс среди государственных служащих данного </w:t>
      </w:r>
      <w:r w:rsidRPr="00CF195B">
        <w:rPr>
          <w:rFonts w:ascii="Times New Roman" w:hAnsi="Times New Roman"/>
          <w:bCs w:val="0"/>
          <w:sz w:val="28"/>
          <w:szCs w:val="28"/>
          <w:lang w:val="kk-KZ"/>
        </w:rPr>
        <w:t>государственнего органа</w:t>
      </w:r>
      <w:r w:rsidRPr="00CF195B">
        <w:rPr>
          <w:rFonts w:ascii="Times New Roman" w:hAnsi="Times New Roman"/>
          <w:bCs w:val="0"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703BD0" w:rsidRPr="00CF195B" w:rsidRDefault="00703BD0" w:rsidP="00CB0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1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="004915D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Главный специалист отдела </w:t>
      </w:r>
      <w:r w:rsidR="004915D7" w:rsidRPr="004915D7">
        <w:rPr>
          <w:rFonts w:ascii="Times New Roman" w:hAnsi="Times New Roman" w:cs="Times New Roman"/>
          <w:sz w:val="28"/>
          <w:szCs w:val="28"/>
          <w:lang w:val="kk-KZ" w:eastAsia="ar-SA"/>
        </w:rPr>
        <w:t>непроизводственных платежей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управления государственных доходов по Мактааральск</w:t>
      </w:r>
      <w:r w:rsidRPr="00CF195B">
        <w:rPr>
          <w:rFonts w:ascii="Times New Roman" w:hAnsi="Times New Roman" w:cs="Times New Roman"/>
          <w:sz w:val="28"/>
          <w:szCs w:val="28"/>
        </w:rPr>
        <w:t>ому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 району Департамента государственных доходов по Туркестанской области, категория С-R-4, 1 - единица:</w:t>
      </w:r>
    </w:p>
    <w:p w:rsidR="00BE1F9D" w:rsidRPr="00BE1F9D" w:rsidRDefault="00703BD0" w:rsidP="00BE1F9D">
      <w:pPr>
        <w:pStyle w:val="a6"/>
        <w:jc w:val="both"/>
        <w:rPr>
          <w:b w:val="0"/>
          <w:i w:val="0"/>
          <w:sz w:val="28"/>
          <w:szCs w:val="28"/>
          <w:lang w:val="uk-UA"/>
        </w:rPr>
      </w:pPr>
      <w:r w:rsidRPr="00CF195B">
        <w:rPr>
          <w:rFonts w:eastAsia="Calibri"/>
          <w:i w:val="0"/>
          <w:sz w:val="28"/>
          <w:szCs w:val="28"/>
          <w:lang w:eastAsia="en-US"/>
        </w:rPr>
        <w:tab/>
        <w:t>Функциональные обязанности:</w:t>
      </w:r>
      <w:r w:rsidR="00BE1F9D">
        <w:rPr>
          <w:rFonts w:eastAsia="Calibri"/>
          <w:i w:val="0"/>
          <w:sz w:val="28"/>
          <w:szCs w:val="28"/>
          <w:lang w:eastAsia="en-US"/>
        </w:rPr>
        <w:t xml:space="preserve"> </w:t>
      </w:r>
      <w:r w:rsidR="00BE1F9D">
        <w:rPr>
          <w:b w:val="0"/>
          <w:i w:val="0"/>
          <w:sz w:val="28"/>
          <w:szCs w:val="28"/>
          <w:lang w:val="uk-UA"/>
        </w:rPr>
        <w:t>П</w:t>
      </w:r>
      <w:r w:rsidR="00BE1F9D" w:rsidRPr="00BE1F9D">
        <w:rPr>
          <w:b w:val="0"/>
          <w:i w:val="0"/>
          <w:sz w:val="28"/>
          <w:szCs w:val="28"/>
          <w:lang w:val="uk-UA"/>
        </w:rPr>
        <w:t xml:space="preserve">редоставление каждому налогоплательщику, прибывшему в отдел по Налоговому кодексу, полного разъяснения по налогам и иным неналоговым поступлениям. Оказывает консультационную помощь налогоплательщикам по вопросам применения ЭЦП при заполнении и отправке документов с использованием </w:t>
      </w:r>
      <w:r w:rsidR="00BE1F9D" w:rsidRPr="00BE1F9D">
        <w:rPr>
          <w:b w:val="0"/>
          <w:i w:val="0"/>
          <w:sz w:val="28"/>
          <w:szCs w:val="28"/>
          <w:lang w:val="uk-UA"/>
        </w:rPr>
        <w:lastRenderedPageBreak/>
        <w:t>соответствующего программного обеспечения налоговых органов или через портал «электронного правительства», по заполнению налоговых заявлений. Проведение анализа представления формы 920.00 индивидуальными предпринимателями, включая вновь зарегистрированных,согласно перечню, сформированному в ЕИС, осуществляющих деятельность с единой налоговой декларацией, специального налогового режима, формирование уведомления №17, своевременное выставление и изменение статуса по исполненным уведомлениям, в случае выявления непредставления налогового учета. № 17 законность формирования/направления уведомлений налогоплательщикам, своевременность приостановления расходных операций по их банковским счетам и прекращения/ проведения расходных операций по банковским счетам.</w:t>
      </w:r>
    </w:p>
    <w:p w:rsidR="00703BD0" w:rsidRPr="00CF195B" w:rsidRDefault="00BE1F9D" w:rsidP="00BE1F9D">
      <w:pPr>
        <w:pStyle w:val="a6"/>
        <w:jc w:val="both"/>
        <w:rPr>
          <w:bCs w:val="0"/>
          <w:i w:val="0"/>
          <w:iCs w:val="0"/>
          <w:sz w:val="28"/>
          <w:szCs w:val="28"/>
          <w:highlight w:val="yellow"/>
          <w:lang w:eastAsia="ar-SA"/>
        </w:rPr>
      </w:pPr>
      <w:r w:rsidRPr="00BE1F9D">
        <w:rPr>
          <w:b w:val="0"/>
          <w:i w:val="0"/>
          <w:sz w:val="28"/>
          <w:szCs w:val="28"/>
          <w:lang w:val="uk-UA"/>
        </w:rPr>
        <w:t>В рамках действующего законодательства РК о привлечении к административной ответственности регулярно проводит работу по привлечению к ответственности в соответствии со статьями 272,288,279,91,92,92-2 и 471-2 КРКоАП. Контролирует правильность исчисления, полноту и своевременность уплаты налогов и других обязательных платежей в бюджет и социальных платежей и соблюдение налогового законодательства.Знакомит сотрудников отдела с инструктивными и тематическими материалами по налоговому законодательству, организует профессиональные чтения по изучению налогового законодательства (техучеба). Отвечает на обращения юридических и физических лиц, поступивших через систему E-otinish в соответствии с законодательством РК.Своевременно и качественно отвечает на письма, запросы, поступающие через интернет-портал государственных органов. По всеобщему декларированию Сен проводит разъяснительную работу физическим лицам по возникшим вопросам: «об активах и обязательствах физических лиц» образца 250.00 и «о доходах и имуществе физических лиц» образца 270.00 и др. Формирует и контролирует подачу уведомления № 27 физическим лицам, не сдавшим в срок формы СЕН 250 и СЕН 270. Сведения о проводимой работе по всеобщему декларированию по декларациям типа 250.00 «активы и обязательства физических лиц» и типа 270.00 «доходы и имущество физических лиц» СЕН направляет письма в местные исполнительные органы для представления в срок,отвечает на письма из МКД и проводит разъяснительную работу. Налогоплательщик, применяющий специальный налоговый режим, при появлении доходов, подлежащих налогообложению в общеустановленном порядке, контролирует обязательность ведения раздельного налогового учета объектов налогообложения и объектов, связанных с налогообложением, для налогоплательщиков с целью исчисления налоговых обязательств в индивидуальном общеустановленном порядке от налоговых обязательств в специальном налоговом режиме.</w:t>
      </w:r>
      <w:r w:rsidRPr="00BE1F9D">
        <w:rPr>
          <w:rFonts w:eastAsia="Calibri"/>
          <w:b w:val="0"/>
          <w:i w:val="0"/>
          <w:sz w:val="28"/>
          <w:szCs w:val="28"/>
          <w:lang w:val="uk-UA" w:eastAsia="en-US"/>
        </w:rPr>
        <w:t xml:space="preserve"> </w:t>
      </w:r>
      <w:r w:rsidR="004915D7">
        <w:rPr>
          <w:rFonts w:eastAsia="Calibri"/>
          <w:i w:val="0"/>
          <w:sz w:val="28"/>
          <w:szCs w:val="28"/>
          <w:lang w:val="kk-KZ" w:eastAsia="en-US"/>
        </w:rPr>
        <w:t>«Б</w:t>
      </w:r>
      <w:r w:rsidR="00703BD0" w:rsidRPr="00CF195B">
        <w:rPr>
          <w:rFonts w:eastAsia="Calibri"/>
          <w:i w:val="0"/>
          <w:sz w:val="28"/>
          <w:szCs w:val="28"/>
          <w:lang w:val="kk-KZ" w:eastAsia="en-US"/>
        </w:rPr>
        <w:t>» блок.</w:t>
      </w:r>
    </w:p>
    <w:p w:rsidR="00703BD0" w:rsidRDefault="00703BD0" w:rsidP="00CF195B">
      <w:pPr>
        <w:pStyle w:val="FR1"/>
        <w:spacing w:after="0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</w:pPr>
      <w:r w:rsidRPr="00CF195B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ab/>
        <w:t xml:space="preserve">Требования к участникам конкурса: </w:t>
      </w:r>
      <w:r w:rsidRPr="00CF195B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Образование высшее: 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экономика и бизнес (экономика, финансы,учет и аудит,мировая экономика,менеджмент, маркетинг) право, 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правоведение, международное право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Pr="00CF195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государственное и </w:t>
      </w:r>
      <w:r w:rsidRPr="00CF195B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местное управление, налоговое дело, естественные науки (информатика)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.Технические науки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у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правления и автоматизация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,информационные технологии,програмное обеспечение и вычеслительная техника, компьютерная и математическая моделизация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</w:p>
    <w:p w:rsidR="004915D7" w:rsidRPr="00CF195B" w:rsidRDefault="004915D7" w:rsidP="0049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2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Главный специалист о</w:t>
      </w:r>
      <w:r w:rsidRPr="004915D7">
        <w:rPr>
          <w:rFonts w:ascii="Times New Roman" w:hAnsi="Times New Roman" w:cs="Times New Roman"/>
          <w:sz w:val="28"/>
          <w:szCs w:val="28"/>
          <w:lang w:val="kk-KZ" w:eastAsia="ar-SA"/>
        </w:rPr>
        <w:t>тдел организационно-правовой работы</w:t>
      </w:r>
      <w:r w:rsidR="00BE1F9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управления государственных доходов по Мактааральск</w:t>
      </w:r>
      <w:r w:rsidRPr="00CF195B">
        <w:rPr>
          <w:rFonts w:ascii="Times New Roman" w:hAnsi="Times New Roman" w:cs="Times New Roman"/>
          <w:sz w:val="28"/>
          <w:szCs w:val="28"/>
        </w:rPr>
        <w:t>ому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 району Департамента государственных доходов по Туркестанской области, категория С-R-4, 1 - единица:</w:t>
      </w:r>
    </w:p>
    <w:p w:rsidR="004915D7" w:rsidRPr="00CF195B" w:rsidRDefault="004915D7" w:rsidP="004915D7">
      <w:pPr>
        <w:pStyle w:val="a6"/>
        <w:jc w:val="both"/>
        <w:rPr>
          <w:bCs w:val="0"/>
          <w:i w:val="0"/>
          <w:iCs w:val="0"/>
          <w:sz w:val="28"/>
          <w:szCs w:val="28"/>
          <w:highlight w:val="yellow"/>
          <w:lang w:eastAsia="ar-SA"/>
        </w:rPr>
      </w:pPr>
      <w:r w:rsidRPr="00CF195B">
        <w:rPr>
          <w:rFonts w:eastAsia="Calibri"/>
          <w:i w:val="0"/>
          <w:sz w:val="28"/>
          <w:szCs w:val="28"/>
          <w:lang w:eastAsia="en-US"/>
        </w:rPr>
        <w:tab/>
        <w:t xml:space="preserve">Функциональные обязанности: </w:t>
      </w:r>
      <w:r w:rsidR="00C24E97">
        <w:rPr>
          <w:rFonts w:ascii="Segoe UI" w:hAnsi="Segoe UI" w:cs="Segoe UI"/>
          <w:color w:val="151B1E"/>
          <w:sz w:val="23"/>
          <w:szCs w:val="23"/>
          <w:shd w:val="clear" w:color="auto" w:fill="F5F5F5"/>
        </w:rPr>
        <w:t>Блок-В</w:t>
      </w:r>
      <w:r w:rsidR="00C24E97" w:rsidRPr="00C24E97">
        <w:rPr>
          <w:rFonts w:ascii="Segoe UI" w:hAnsi="Segoe UI" w:cs="Segoe UI"/>
          <w:color w:val="151B1E"/>
          <w:sz w:val="23"/>
          <w:szCs w:val="23"/>
          <w:shd w:val="clear" w:color="auto" w:fill="F5F5F5"/>
        </w:rPr>
        <w:t xml:space="preserve"> </w:t>
      </w:r>
      <w:r w:rsidR="001A142A" w:rsidRPr="001A142A">
        <w:rPr>
          <w:b w:val="0"/>
          <w:i w:val="0"/>
          <w:sz w:val="28"/>
          <w:szCs w:val="28"/>
          <w:lang w:val="uk-UA"/>
        </w:rPr>
        <w:t>Участвует в подготовке коллективных соглашений, соблюдении норм Налогового кодекса, а также в подготовке и реализации мер по усилению трудовой дисциплины работников управления. Совместно с сотрудниками управления подготавливает предметную сторону предложений об изменении приказов и других внутренних документов. Защищает права управления государственных доходов в Арбитражном суде и других правоохранительных органах, контролирует своевременную сдачу справочных отчетов и других документов для подготовки ответов на жалобы, заявления, участвует в подготовке ответов в случаях неудовлетворенности исковым заявлением. Готовит протоколы заседаний, проведенных в управлении. В установленном порядке готовит ответы на предложения прокуратуры в срок. Выдает в установленном порядке заключение о привлечении к дисциплинарной ответственности. Проводит работу по правовой агитации, ознакомлению должностных лиц управления с изменениями и дополнениями, внесенными в соответствующие нормативные акты и законы их деятельности. Предоставляет сотрудникам управления справку и консультацию о текущих законах, оказывает содействие в подготовке правовых документов. Рассматривает в установленном законом порядке заявления граждан и юридических лиц, приведенные к административным постановлениям. Проводит работу по подготовке дел об административных правонарушениях к рассмотрению должностным лицом, своевременному внесению сведений о взысканных суммах штрафов в программу АСВ (учет взыскания), надзору за своевременной обработкой административных дел в программе АСВ, необоснованному оформлению дел в программе АСВ, недопущению их необоснованного уничтожения, участию в судебных органах по административным делам. Возбужденные административные дела и сведения, направленные в базу данных Комитета по правовой статистике и специальным учетам Генеральной прокуратуры РК, О проведении сверки, инвентаризации, возбужденных административных делах и взысканных суммах штрафов направляются в базу данных Генеральной прокуратуры РК.</w:t>
      </w:r>
      <w:r w:rsidR="001A142A" w:rsidRPr="001A142A">
        <w:rPr>
          <w:rFonts w:eastAsia="Calibri"/>
          <w:b w:val="0"/>
          <w:i w:val="0"/>
          <w:sz w:val="28"/>
          <w:szCs w:val="28"/>
          <w:lang w:val="uk-UA"/>
        </w:rPr>
        <w:t xml:space="preserve"> </w:t>
      </w:r>
      <w:r>
        <w:rPr>
          <w:rFonts w:eastAsia="Calibri"/>
          <w:i w:val="0"/>
          <w:sz w:val="28"/>
          <w:szCs w:val="28"/>
          <w:lang w:val="kk-KZ" w:eastAsia="en-US"/>
        </w:rPr>
        <w:t>«Б</w:t>
      </w:r>
      <w:r w:rsidRPr="00CF195B">
        <w:rPr>
          <w:rFonts w:eastAsia="Calibri"/>
          <w:i w:val="0"/>
          <w:sz w:val="28"/>
          <w:szCs w:val="28"/>
          <w:lang w:val="kk-KZ" w:eastAsia="en-US"/>
        </w:rPr>
        <w:t>» блок.</w:t>
      </w:r>
    </w:p>
    <w:p w:rsidR="004915D7" w:rsidRPr="00CF195B" w:rsidRDefault="004915D7" w:rsidP="00CF195B">
      <w:pPr>
        <w:pStyle w:val="FR1"/>
        <w:spacing w:after="0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</w:pPr>
      <w:r w:rsidRPr="00CF195B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ab/>
        <w:t xml:space="preserve">Требования к участникам конкурса: </w:t>
      </w:r>
      <w:r w:rsidRPr="00CF195B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Образование высшее: 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право, 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правоведение, международное право</w:t>
      </w: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</w:p>
    <w:p w:rsidR="00703BD0" w:rsidRPr="00CF195B" w:rsidRDefault="00703BD0" w:rsidP="00CF195B">
      <w:pPr>
        <w:pStyle w:val="FR1"/>
        <w:spacing w:after="0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 w:rsidRPr="00CF195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ab/>
        <w:t xml:space="preserve">Для данной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CF195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Стратегии «Казахстан - 2050»: новый политический курс состоявшегося государства, нормативных правовых актов Республики Казахстан, </w:t>
      </w:r>
      <w:r w:rsidRPr="00CF195B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Эксперты могут фиксировать ход собеседования с помощью собственных технических средств записи.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Для участия во внутреннем конкурсе представляются следующие документы: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lastRenderedPageBreak/>
        <w:t>1) заявление по форме, согласно приложению 2 к настоящим Правилам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CF195B">
        <w:rPr>
          <w:rFonts w:ascii="Times New Roman" w:hAnsi="Times New Roman" w:cs="Times New Roman"/>
          <w:sz w:val="28"/>
          <w:szCs w:val="28"/>
        </w:rPr>
        <w:t>;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CF195B">
        <w:rPr>
          <w:rFonts w:ascii="Times New Roman" w:hAnsi="Times New Roman" w:cs="Times New Roman"/>
          <w:sz w:val="28"/>
          <w:szCs w:val="28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703BD0" w:rsidRPr="00CF195B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703BD0" w:rsidRPr="00CF195B" w:rsidRDefault="00703BD0" w:rsidP="0042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ab/>
        <w:t xml:space="preserve">Документы должны быть представлены в течение 3 рабочих дней, 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F195B">
        <w:rPr>
          <w:rFonts w:ascii="Times New Roman" w:hAnsi="Times New Roman" w:cs="Times New Roman"/>
          <w:sz w:val="28"/>
          <w:szCs w:val="28"/>
        </w:rPr>
        <w:t>оторы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F195B">
        <w:rPr>
          <w:rFonts w:ascii="Times New Roman" w:hAnsi="Times New Roman" w:cs="Times New Roman"/>
          <w:sz w:val="28"/>
          <w:szCs w:val="28"/>
        </w:rPr>
        <w:t xml:space="preserve"> исчисляется со следующего рабочего дня после публикации объявления о проведении внутреннего конкурса на интернет-ресурсе уполномоченного органа. Документы принимаются по адресу: 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Туркестанская область, Мактааральский район, п.Атакент, улица Н.Торекулова №35/А административное здание, </w:t>
      </w:r>
      <w:r w:rsidRPr="00CF195B">
        <w:rPr>
          <w:rFonts w:ascii="Times New Roman" w:hAnsi="Times New Roman" w:cs="Times New Roman"/>
          <w:sz w:val="28"/>
          <w:szCs w:val="28"/>
        </w:rPr>
        <w:t>телефон для справок 8(7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2541</w:t>
      </w:r>
      <w:r w:rsidRPr="00CF195B">
        <w:rPr>
          <w:rFonts w:ascii="Times New Roman" w:hAnsi="Times New Roman" w:cs="Times New Roman"/>
          <w:sz w:val="28"/>
          <w:szCs w:val="28"/>
        </w:rPr>
        <w:t xml:space="preserve">) 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3-50-20, 8(87541) 3-50-03.</w:t>
      </w:r>
    </w:p>
    <w:p w:rsidR="0042661D" w:rsidRDefault="00703BD0" w:rsidP="0042661D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95B">
        <w:rPr>
          <w:rFonts w:ascii="Times New Roman" w:hAnsi="Times New Roman" w:cs="Times New Roman"/>
          <w:sz w:val="28"/>
          <w:szCs w:val="28"/>
        </w:rPr>
        <w:t>Лица, изъявившие желание участвовать в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>овнутреннем</w:t>
      </w:r>
      <w:r w:rsidRPr="00CF195B">
        <w:rPr>
          <w:rFonts w:ascii="Times New Roman" w:hAnsi="Times New Roman" w:cs="Times New Roman"/>
          <w:sz w:val="28"/>
          <w:szCs w:val="28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703BD0" w:rsidRPr="00CF195B" w:rsidRDefault="00703BD0" w:rsidP="0042661D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CF195B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утвержденным согласно пункту 4 статьи 17 Закона,</w:t>
      </w:r>
      <w:r w:rsidRPr="00CF195B">
        <w:rPr>
          <w:rFonts w:ascii="Times New Roman" w:hAnsi="Times New Roman" w:cs="Times New Roman"/>
          <w:sz w:val="28"/>
          <w:szCs w:val="28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703BD0" w:rsidRPr="00CF195B" w:rsidRDefault="00703BD0" w:rsidP="00CF195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tab/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03BD0" w:rsidRPr="00CF195B" w:rsidRDefault="00703BD0" w:rsidP="00CF195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95B">
        <w:rPr>
          <w:rFonts w:ascii="Times New Roman" w:hAnsi="Times New Roman" w:cs="Times New Roman"/>
          <w:sz w:val="28"/>
          <w:szCs w:val="28"/>
        </w:rPr>
        <w:lastRenderedPageBreak/>
        <w:tab/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703BD0" w:rsidRPr="00CF195B" w:rsidRDefault="00703BD0" w:rsidP="00CF195B">
      <w:pPr>
        <w:pStyle w:val="a5"/>
        <w:ind w:left="-142" w:firstLine="142"/>
        <w:jc w:val="right"/>
        <w:rPr>
          <w:b w:val="0"/>
          <w:i w:val="0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42661D" w:rsidRDefault="0042661D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ja-JP"/>
        </w:rPr>
      </w:pPr>
    </w:p>
    <w:p w:rsidR="00703BD0" w:rsidRPr="00CF195B" w:rsidRDefault="00703BD0" w:rsidP="0042661D">
      <w:pPr>
        <w:tabs>
          <w:tab w:val="left" w:pos="578"/>
        </w:tabs>
        <w:spacing w:line="240" w:lineRule="auto"/>
        <w:ind w:left="567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703BD0" w:rsidRPr="00CF195B" w:rsidRDefault="00703BD0" w:rsidP="0042661D">
      <w:pPr>
        <w:tabs>
          <w:tab w:val="left" w:pos="578"/>
        </w:tabs>
        <w:spacing w:line="240" w:lineRule="auto"/>
        <w:ind w:left="567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Форма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</w:t>
      </w:r>
      <w:r w:rsidRPr="00CF195B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42661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(государственный орган)</w:t>
      </w:r>
    </w:p>
    <w:p w:rsidR="00703BD0" w:rsidRPr="00CF195B" w:rsidRDefault="00703BD0" w:rsidP="00CF195B">
      <w:pPr>
        <w:tabs>
          <w:tab w:val="left" w:pos="578"/>
          <w:tab w:val="left" w:pos="8565"/>
        </w:tabs>
        <w:spacing w:line="240" w:lineRule="auto"/>
        <w:ind w:firstLine="31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</w:p>
    <w:p w:rsidR="00703BD0" w:rsidRPr="00CF195B" w:rsidRDefault="00703BD0" w:rsidP="0042661D">
      <w:pPr>
        <w:tabs>
          <w:tab w:val="left" w:pos="578"/>
        </w:tabs>
        <w:spacing w:line="240" w:lineRule="auto"/>
        <w:ind w:firstLine="317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Заявление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317"/>
        <w:contextualSpacing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Прошу допустить меня к участию в конкурсах на занятие вакантных административных государственных должностей:___________________</w:t>
      </w:r>
      <w:r w:rsidR="0042661D" w:rsidRPr="0042661D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</w:t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</w:t>
      </w:r>
    </w:p>
    <w:p w:rsidR="00703BD0" w:rsidRDefault="00703BD0" w:rsidP="0042661D">
      <w:pPr>
        <w:tabs>
          <w:tab w:val="left" w:pos="57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</w:t>
      </w:r>
      <w:r w:rsidR="0042661D" w:rsidRPr="004915D7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</w:t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</w:t>
      </w:r>
    </w:p>
    <w:p w:rsidR="0042661D" w:rsidRPr="00CF195B" w:rsidRDefault="0042661D" w:rsidP="0042661D">
      <w:pPr>
        <w:tabs>
          <w:tab w:val="left" w:pos="578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lastRenderedPageBreak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703BD0" w:rsidRPr="00CF195B" w:rsidRDefault="00703BD0" w:rsidP="0042661D">
      <w:pPr>
        <w:tabs>
          <w:tab w:val="left" w:pos="578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</w:t>
      </w:r>
      <w:r w:rsidR="0042661D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.</w:t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__________________________</w:t>
      </w:r>
    </w:p>
    <w:p w:rsidR="00703BD0" w:rsidRPr="0042661D" w:rsidRDefault="00703BD0" w:rsidP="00CF195B">
      <w:pPr>
        <w:tabs>
          <w:tab w:val="left" w:pos="578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42661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(да/нет)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Отвечаю за подлинность представленных документов. </w:t>
      </w:r>
    </w:p>
    <w:p w:rsidR="0042661D" w:rsidRDefault="0042661D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Прилагаемые</w:t>
      </w:r>
      <w:r w:rsidR="00703BD0"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документы: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Адрес______________________________________________________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Номера контактных телефонов: 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sz w:val="28"/>
          <w:szCs w:val="28"/>
          <w:lang w:eastAsia="ja-JP"/>
        </w:rPr>
        <w:t xml:space="preserve">e-mail: </w:t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ИИН ______________________________________________________</w:t>
      </w:r>
    </w:p>
    <w:p w:rsidR="00703BD0" w:rsidRPr="00CF195B" w:rsidRDefault="00703BD0" w:rsidP="00CF195B">
      <w:pPr>
        <w:tabs>
          <w:tab w:val="left" w:pos="578"/>
        </w:tabs>
        <w:spacing w:line="240" w:lineRule="auto"/>
        <w:ind w:firstLine="317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________________ </w:t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  <w:t>____________________________________</w:t>
      </w:r>
    </w:p>
    <w:p w:rsidR="00703BD0" w:rsidRPr="0042661D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both"/>
        <w:rPr>
          <w:rFonts w:ascii="Times New Roman" w:hAnsi="Times New Roman" w:cs="Times New Roman"/>
          <w:b/>
          <w:i/>
          <w:lang w:eastAsia="ja-JP"/>
        </w:rPr>
      </w:pPr>
      <w:r w:rsidRPr="0042661D">
        <w:rPr>
          <w:rFonts w:ascii="Times New Roman" w:hAnsi="Times New Roman" w:cs="Times New Roman"/>
          <w:color w:val="000000"/>
          <w:lang w:eastAsia="ja-JP"/>
        </w:rPr>
        <w:t>(подпись)</w:t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CF195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ab/>
      </w:r>
      <w:r w:rsidRPr="0042661D">
        <w:rPr>
          <w:rFonts w:ascii="Times New Roman" w:hAnsi="Times New Roman" w:cs="Times New Roman"/>
          <w:color w:val="000000"/>
          <w:lang w:eastAsia="ja-JP"/>
        </w:rPr>
        <w:t>(Фамилия, имя, отчество    (при его наличии))</w:t>
      </w:r>
    </w:p>
    <w:p w:rsidR="00703BD0" w:rsidRPr="00CF195B" w:rsidRDefault="00703BD0" w:rsidP="00CF195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</w:p>
    <w:p w:rsidR="00703BD0" w:rsidRPr="00CF195B" w:rsidRDefault="00703BD0" w:rsidP="00CF195B">
      <w:pPr>
        <w:pStyle w:val="a5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CF195B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</w:p>
    <w:p w:rsidR="004B70A7" w:rsidRPr="00CF195B" w:rsidRDefault="004B70A7" w:rsidP="00CF19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70A7" w:rsidRPr="00CF195B" w:rsidSect="005318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CC" w:rsidRDefault="00E601CC" w:rsidP="00C106F9">
      <w:pPr>
        <w:spacing w:after="0" w:line="240" w:lineRule="auto"/>
      </w:pPr>
      <w:r>
        <w:separator/>
      </w:r>
    </w:p>
  </w:endnote>
  <w:endnote w:type="continuationSeparator" w:id="0">
    <w:p w:rsidR="00E601CC" w:rsidRDefault="00E601CC" w:rsidP="00C1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CC" w:rsidRDefault="00E601CC" w:rsidP="00C106F9">
      <w:pPr>
        <w:spacing w:after="0" w:line="240" w:lineRule="auto"/>
      </w:pPr>
      <w:r>
        <w:separator/>
      </w:r>
    </w:p>
  </w:footnote>
  <w:footnote w:type="continuationSeparator" w:id="0">
    <w:p w:rsidR="00E601CC" w:rsidRDefault="00E601CC" w:rsidP="00C1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F9" w:rsidRDefault="00306CB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6F9" w:rsidRPr="00C106F9" w:rsidRDefault="00C106F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106F9" w:rsidRPr="00C106F9" w:rsidRDefault="00C106F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D0"/>
    <w:rsid w:val="001A142A"/>
    <w:rsid w:val="00306CBF"/>
    <w:rsid w:val="0042661D"/>
    <w:rsid w:val="004915D7"/>
    <w:rsid w:val="004B70A7"/>
    <w:rsid w:val="0053185D"/>
    <w:rsid w:val="00703BD0"/>
    <w:rsid w:val="00B362EE"/>
    <w:rsid w:val="00BE1F9D"/>
    <w:rsid w:val="00C106F9"/>
    <w:rsid w:val="00C24E97"/>
    <w:rsid w:val="00CB05FE"/>
    <w:rsid w:val="00CF195B"/>
    <w:rsid w:val="00E6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0DB4E-000B-41F3-8B57-6C3A0F1A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3BD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BD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BD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nhideWhenUsed/>
    <w:rsid w:val="00703BD0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Готовый"/>
    <w:basedOn w:val="a"/>
    <w:uiPriority w:val="99"/>
    <w:qFormat/>
    <w:rsid w:val="00703BD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</w:rPr>
  </w:style>
  <w:style w:type="paragraph" w:customStyle="1" w:styleId="FR1">
    <w:name w:val="FR1"/>
    <w:qFormat/>
    <w:rsid w:val="00703BD0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5">
    <w:name w:val="No Spacing"/>
    <w:uiPriority w:val="1"/>
    <w:qFormat/>
    <w:rsid w:val="00703BD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703BD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6F9"/>
  </w:style>
  <w:style w:type="paragraph" w:styleId="a9">
    <w:name w:val="footer"/>
    <w:basedOn w:val="a"/>
    <w:link w:val="aa"/>
    <w:uiPriority w:val="99"/>
    <w:unhideWhenUsed/>
    <w:rsid w:val="00C1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.saparaly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5810@kgd.gov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a.kaldybai</cp:lastModifiedBy>
  <cp:revision>2</cp:revision>
  <dcterms:created xsi:type="dcterms:W3CDTF">2023-12-12T12:04:00Z</dcterms:created>
  <dcterms:modified xsi:type="dcterms:W3CDTF">2023-12-12T12:04:00Z</dcterms:modified>
</cp:coreProperties>
</file>