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төменгі 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9E32B0" w:rsidRPr="009E32B0">
        <w:rPr>
          <w:rFonts w:ascii="Arial" w:hAnsi="Arial" w:cs="Arial"/>
          <w:b/>
          <w:sz w:val="24"/>
          <w:szCs w:val="24"/>
          <w:lang w:val="kk-KZ"/>
        </w:rPr>
        <w:t>12</w:t>
      </w:r>
      <w:r w:rsidR="009E32B0">
        <w:rPr>
          <w:rFonts w:ascii="Arial" w:hAnsi="Arial" w:cs="Arial"/>
          <w:b/>
          <w:sz w:val="24"/>
          <w:szCs w:val="24"/>
          <w:lang w:val="kk-KZ"/>
        </w:rPr>
        <w:t xml:space="preserve"> тамыздағы</w:t>
      </w:r>
      <w:r w:rsidR="009A5225" w:rsidRPr="00A3007E">
        <w:rPr>
          <w:rFonts w:ascii="Arial" w:hAnsi="Arial" w:cs="Arial"/>
          <w:b/>
          <w:sz w:val="24"/>
          <w:szCs w:val="24"/>
          <w:lang w:val="kk-KZ"/>
        </w:rPr>
        <w:t xml:space="preserve"> №</w:t>
      </w:r>
      <w:r w:rsidR="009E32B0">
        <w:rPr>
          <w:rFonts w:ascii="Arial" w:hAnsi="Arial" w:cs="Arial"/>
          <w:b/>
          <w:sz w:val="24"/>
          <w:szCs w:val="24"/>
          <w:lang w:val="kk-KZ"/>
        </w:rPr>
        <w:t>98</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төменгі 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bookmarkStart w:id="0" w:name="_GoBack"/>
      <w:bookmarkEnd w:id="0"/>
    </w:p>
    <w:tbl>
      <w:tblPr>
        <w:tblStyle w:val="ab"/>
        <w:tblW w:w="9356" w:type="dxa"/>
        <w:tblInd w:w="108" w:type="dxa"/>
        <w:tblLook w:val="04A0" w:firstRow="1" w:lastRow="0" w:firstColumn="1" w:lastColumn="0" w:noHBand="0" w:noVBand="1"/>
      </w:tblPr>
      <w:tblGrid>
        <w:gridCol w:w="350"/>
        <w:gridCol w:w="76"/>
        <w:gridCol w:w="8930"/>
      </w:tblGrid>
      <w:tr w:rsidR="008F7358" w:rsidRPr="00A3007E" w:rsidTr="00A764FE">
        <w:tc>
          <w:tcPr>
            <w:tcW w:w="9356" w:type="dxa"/>
            <w:gridSpan w:val="3"/>
          </w:tcPr>
          <w:p w:rsidR="008F7358" w:rsidRPr="00A3007E" w:rsidRDefault="008F7358" w:rsidP="00A764FE">
            <w:pPr>
              <w:jc w:val="both"/>
              <w:rPr>
                <w:rFonts w:ascii="Arial" w:hAnsi="Arial" w:cs="Arial"/>
                <w:b/>
                <w:sz w:val="24"/>
                <w:szCs w:val="24"/>
                <w:lang w:val="kk-KZ"/>
              </w:rPr>
            </w:pPr>
            <w:r w:rsidRPr="00A3007E">
              <w:rPr>
                <w:rFonts w:ascii="Arial" w:hAnsi="Arial" w:cs="Arial"/>
                <w:b/>
                <w:sz w:val="24"/>
                <w:szCs w:val="24"/>
                <w:lang w:val="kk-KZ"/>
              </w:rPr>
              <w:t xml:space="preserve">1. </w:t>
            </w:r>
            <w:r w:rsidRPr="00543892">
              <w:rPr>
                <w:rFonts w:ascii="Arial" w:hAnsi="Arial" w:cs="Arial"/>
                <w:b/>
                <w:sz w:val="24"/>
                <w:szCs w:val="24"/>
                <w:lang w:val="kk-KZ"/>
              </w:rPr>
              <w:t>Түркістан облысы бойынша Мемлекеттік кірістер департаментінің «Бауыржан Қонысбаев» кеден бекетінің жетекші маманы лауазымына</w:t>
            </w:r>
            <w:r>
              <w:rPr>
                <w:rFonts w:ascii="Arial" w:hAnsi="Arial" w:cs="Arial"/>
                <w:b/>
                <w:sz w:val="24"/>
                <w:szCs w:val="24"/>
                <w:lang w:val="kk-KZ"/>
              </w:rPr>
              <w:t>, 1 бірлік</w:t>
            </w:r>
            <w:r>
              <w:rPr>
                <w:rFonts w:ascii="Arial" w:hAnsi="Arial" w:cs="Arial"/>
                <w:b/>
                <w:sz w:val="24"/>
                <w:lang w:val="kk-KZ"/>
              </w:rPr>
              <w:t>:</w:t>
            </w:r>
          </w:p>
        </w:tc>
      </w:tr>
      <w:tr w:rsidR="008F7358" w:rsidRPr="00A3007E" w:rsidTr="00A764FE">
        <w:tc>
          <w:tcPr>
            <w:tcW w:w="350" w:type="dxa"/>
          </w:tcPr>
          <w:p w:rsidR="008F7358" w:rsidRPr="00A3007E" w:rsidRDefault="008F7358" w:rsidP="00A764FE">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06" w:type="dxa"/>
            <w:gridSpan w:val="2"/>
          </w:tcPr>
          <w:p w:rsidR="008F7358" w:rsidRPr="00A3007E" w:rsidRDefault="008F7358" w:rsidP="00A764FE">
            <w:pPr>
              <w:tabs>
                <w:tab w:val="left" w:pos="142"/>
                <w:tab w:val="left" w:pos="9639"/>
              </w:tabs>
              <w:jc w:val="both"/>
              <w:rPr>
                <w:rFonts w:ascii="Arial" w:hAnsi="Arial" w:cs="Arial"/>
                <w:sz w:val="24"/>
                <w:szCs w:val="24"/>
                <w:lang w:val="kk-KZ"/>
              </w:rPr>
            </w:pPr>
            <w:r>
              <w:rPr>
                <w:rFonts w:ascii="Arial" w:hAnsi="Arial" w:cs="Arial"/>
                <w:sz w:val="24"/>
                <w:szCs w:val="24"/>
                <w:lang w:val="kk-KZ"/>
              </w:rPr>
              <w:t>Жеңімпаздар жоқ</w:t>
            </w:r>
          </w:p>
        </w:tc>
      </w:tr>
      <w:tr w:rsidR="008F7358" w:rsidRPr="000C4DE3" w:rsidTr="00A764FE">
        <w:tc>
          <w:tcPr>
            <w:tcW w:w="9356" w:type="dxa"/>
            <w:gridSpan w:val="3"/>
          </w:tcPr>
          <w:p w:rsidR="008F7358" w:rsidRPr="000C4DE3" w:rsidRDefault="008F7358" w:rsidP="00A764FE">
            <w:pPr>
              <w:tabs>
                <w:tab w:val="left" w:pos="142"/>
                <w:tab w:val="left" w:pos="9639"/>
              </w:tabs>
              <w:rPr>
                <w:rFonts w:ascii="Arial" w:hAnsi="Arial" w:cs="Arial"/>
                <w:b/>
                <w:sz w:val="24"/>
                <w:lang w:val="kk-KZ"/>
              </w:rPr>
            </w:pPr>
            <w:r>
              <w:rPr>
                <w:rFonts w:ascii="Arial" w:hAnsi="Arial" w:cs="Arial"/>
                <w:b/>
                <w:sz w:val="24"/>
                <w:lang w:val="kk-KZ"/>
              </w:rPr>
              <w:t xml:space="preserve">2. </w:t>
            </w:r>
            <w:r w:rsidRPr="00543892">
              <w:rPr>
                <w:rFonts w:ascii="Arial" w:hAnsi="Arial" w:cs="Arial"/>
                <w:b/>
                <w:sz w:val="24"/>
                <w:szCs w:val="24"/>
                <w:lang w:val="kk-KZ"/>
              </w:rPr>
              <w:t>Түркістан облысы бойынша Мемлекеттік кірістер департаментінің «Атамекен» кеден бекетінің жетекші маманы лауазымына, 2 бірлік</w:t>
            </w:r>
            <w:r w:rsidRPr="00A70F03">
              <w:rPr>
                <w:rFonts w:ascii="Arial" w:hAnsi="Arial" w:cs="Arial"/>
                <w:b/>
                <w:sz w:val="24"/>
                <w:lang w:val="kk-KZ"/>
              </w:rPr>
              <w:t>:</w:t>
            </w:r>
          </w:p>
        </w:tc>
      </w:tr>
      <w:tr w:rsidR="008F7358" w:rsidRPr="00A3007E" w:rsidTr="00A764FE">
        <w:tc>
          <w:tcPr>
            <w:tcW w:w="350" w:type="dxa"/>
          </w:tcPr>
          <w:p w:rsidR="008F7358" w:rsidRPr="00A3007E" w:rsidRDefault="008F7358" w:rsidP="00A764FE">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006" w:type="dxa"/>
            <w:gridSpan w:val="2"/>
          </w:tcPr>
          <w:p w:rsidR="008F7358" w:rsidRPr="00A3007E" w:rsidRDefault="008F7358" w:rsidP="00A764FE">
            <w:pPr>
              <w:tabs>
                <w:tab w:val="left" w:pos="142"/>
                <w:tab w:val="left" w:pos="9639"/>
              </w:tabs>
              <w:rPr>
                <w:rFonts w:ascii="Arial" w:hAnsi="Arial" w:cs="Arial"/>
                <w:b/>
                <w:i/>
                <w:sz w:val="24"/>
                <w:szCs w:val="24"/>
                <w:lang w:val="kk-KZ"/>
              </w:rPr>
            </w:pPr>
            <w:r w:rsidRPr="00543892">
              <w:rPr>
                <w:rFonts w:ascii="Arial" w:hAnsi="Arial" w:cs="Arial"/>
                <w:color w:val="000000"/>
                <w:sz w:val="24"/>
                <w:szCs w:val="24"/>
                <w:lang w:val="kk-KZ"/>
              </w:rPr>
              <w:t>Темирбаев Максат Асылбаевич</w:t>
            </w:r>
          </w:p>
        </w:tc>
      </w:tr>
      <w:tr w:rsidR="008F7358" w:rsidRPr="00543892" w:rsidTr="00A764FE">
        <w:tc>
          <w:tcPr>
            <w:tcW w:w="350" w:type="dxa"/>
          </w:tcPr>
          <w:p w:rsidR="008F7358" w:rsidRPr="00A3007E" w:rsidRDefault="008F7358" w:rsidP="00A764FE">
            <w:pPr>
              <w:tabs>
                <w:tab w:val="left" w:pos="142"/>
                <w:tab w:val="left" w:pos="9639"/>
              </w:tabs>
              <w:rPr>
                <w:rFonts w:ascii="Arial" w:hAnsi="Arial" w:cs="Arial"/>
                <w:sz w:val="24"/>
                <w:szCs w:val="24"/>
                <w:lang w:val="kk-KZ"/>
              </w:rPr>
            </w:pPr>
            <w:r>
              <w:rPr>
                <w:rFonts w:ascii="Arial" w:hAnsi="Arial" w:cs="Arial"/>
                <w:sz w:val="24"/>
                <w:szCs w:val="24"/>
                <w:lang w:val="kk-KZ"/>
              </w:rPr>
              <w:t>2</w:t>
            </w:r>
          </w:p>
        </w:tc>
        <w:tc>
          <w:tcPr>
            <w:tcW w:w="9006" w:type="dxa"/>
            <w:gridSpan w:val="2"/>
          </w:tcPr>
          <w:p w:rsidR="008F7358" w:rsidRPr="00543892" w:rsidRDefault="008F7358" w:rsidP="00A764FE">
            <w:pPr>
              <w:tabs>
                <w:tab w:val="left" w:pos="142"/>
                <w:tab w:val="left" w:pos="9639"/>
              </w:tabs>
              <w:rPr>
                <w:rFonts w:ascii="Arial" w:hAnsi="Arial" w:cs="Arial"/>
                <w:color w:val="000000"/>
                <w:sz w:val="24"/>
                <w:szCs w:val="24"/>
                <w:lang w:val="kk-KZ"/>
              </w:rPr>
            </w:pPr>
            <w:r w:rsidRPr="00543892">
              <w:rPr>
                <w:rFonts w:ascii="Arial" w:hAnsi="Arial" w:cs="Arial"/>
                <w:color w:val="000000"/>
                <w:sz w:val="24"/>
                <w:szCs w:val="24"/>
                <w:lang w:val="kk-KZ"/>
              </w:rPr>
              <w:t>Хасанов Нурдаулет  Бахытбекович</w:t>
            </w:r>
          </w:p>
        </w:tc>
      </w:tr>
      <w:tr w:rsidR="008F7358" w:rsidRPr="00A3007E" w:rsidTr="00A764FE">
        <w:tc>
          <w:tcPr>
            <w:tcW w:w="9356" w:type="dxa"/>
            <w:gridSpan w:val="3"/>
          </w:tcPr>
          <w:p w:rsidR="008F7358" w:rsidRPr="00A3007E" w:rsidRDefault="008F7358" w:rsidP="00A764FE">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543892">
              <w:rPr>
                <w:rFonts w:ascii="Arial" w:hAnsi="Arial" w:cs="Arial"/>
                <w:b/>
                <w:sz w:val="24"/>
                <w:szCs w:val="24"/>
                <w:lang w:val="kk-KZ"/>
              </w:rPr>
              <w:t xml:space="preserve">Түркістан облысы бойынша Мемлекеттік кірістер департаментінің Кедендік әкімшілендіру басқармасы </w:t>
            </w:r>
            <w:r w:rsidRPr="00543892">
              <w:rPr>
                <w:rFonts w:ascii="Arial" w:hAnsi="Arial" w:cs="Arial"/>
                <w:b/>
                <w:color w:val="151515"/>
                <w:sz w:val="24"/>
                <w:szCs w:val="24"/>
                <w:lang w:val="kk-KZ"/>
              </w:rPr>
              <w:t xml:space="preserve">Тарифтік емес реттеу және зияткерлік меншік </w:t>
            </w:r>
            <w:r w:rsidRPr="00543892">
              <w:rPr>
                <w:rFonts w:ascii="Arial" w:hAnsi="Arial" w:cs="Arial"/>
                <w:b/>
                <w:sz w:val="24"/>
                <w:szCs w:val="24"/>
                <w:lang w:val="kk-KZ"/>
              </w:rPr>
              <w:t>бөлімінің жетекші маманы лауазымына, 1 бірлік:</w:t>
            </w:r>
          </w:p>
        </w:tc>
      </w:tr>
      <w:tr w:rsidR="008F7358" w:rsidRPr="00A3007E" w:rsidTr="00A764FE">
        <w:tc>
          <w:tcPr>
            <w:tcW w:w="426" w:type="dxa"/>
            <w:gridSpan w:val="2"/>
          </w:tcPr>
          <w:p w:rsidR="008F7358" w:rsidRPr="00A3007E" w:rsidRDefault="008F7358" w:rsidP="00A764FE">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8F7358" w:rsidRPr="00A3007E" w:rsidRDefault="008F7358" w:rsidP="00A764FE">
            <w:pPr>
              <w:tabs>
                <w:tab w:val="left" w:pos="142"/>
                <w:tab w:val="left" w:pos="9639"/>
              </w:tabs>
              <w:rPr>
                <w:rFonts w:ascii="Arial" w:hAnsi="Arial" w:cs="Arial"/>
                <w:sz w:val="24"/>
                <w:szCs w:val="24"/>
                <w:lang w:val="kk-KZ"/>
              </w:rPr>
            </w:pPr>
            <w:r w:rsidRPr="00543892">
              <w:rPr>
                <w:rFonts w:ascii="Arial" w:hAnsi="Arial" w:cs="Arial"/>
                <w:sz w:val="24"/>
                <w:szCs w:val="24"/>
                <w:lang w:val="kk-KZ"/>
              </w:rPr>
              <w:t>Кеңесбекова Еңлік Манарбекқызы</w:t>
            </w:r>
          </w:p>
        </w:tc>
      </w:tr>
      <w:tr w:rsidR="008F7358" w:rsidRPr="00A3007E" w:rsidTr="00A764FE">
        <w:tc>
          <w:tcPr>
            <w:tcW w:w="9356" w:type="dxa"/>
            <w:gridSpan w:val="3"/>
          </w:tcPr>
          <w:p w:rsidR="008F7358" w:rsidRPr="00A3007E" w:rsidRDefault="008F7358" w:rsidP="00A764FE">
            <w:pPr>
              <w:tabs>
                <w:tab w:val="left" w:pos="142"/>
                <w:tab w:val="left" w:pos="9639"/>
              </w:tabs>
              <w:jc w:val="both"/>
              <w:rPr>
                <w:rFonts w:ascii="Arial" w:hAnsi="Arial" w:cs="Arial"/>
                <w:sz w:val="24"/>
                <w:szCs w:val="24"/>
                <w:lang w:val="kk-KZ"/>
              </w:rPr>
            </w:pPr>
            <w:r>
              <w:rPr>
                <w:rFonts w:ascii="Arial" w:hAnsi="Arial" w:cs="Arial"/>
                <w:b/>
                <w:sz w:val="24"/>
                <w:szCs w:val="24"/>
                <w:lang w:val="kk-KZ"/>
              </w:rPr>
              <w:t>4.</w:t>
            </w:r>
            <w:r w:rsidRPr="00543892">
              <w:rPr>
                <w:rFonts w:ascii="Arial" w:hAnsi="Arial" w:cs="Arial"/>
                <w:b/>
                <w:sz w:val="24"/>
                <w:szCs w:val="24"/>
                <w:lang w:val="kk-KZ"/>
              </w:rPr>
              <w:t>Түркістан облысы бойынша Мемлекеттік кірістер департаментінің Тарифтік реттеу басқармасы Кедендік құн бөлімінің</w:t>
            </w:r>
            <w:r w:rsidRPr="00543892">
              <w:rPr>
                <w:rFonts w:ascii="Arial" w:hAnsi="Arial" w:cs="Arial"/>
                <w:sz w:val="24"/>
                <w:szCs w:val="24"/>
                <w:lang w:val="kk-KZ"/>
              </w:rPr>
              <w:t xml:space="preserve"> </w:t>
            </w:r>
            <w:r w:rsidRPr="00543892">
              <w:rPr>
                <w:rFonts w:ascii="Arial" w:hAnsi="Arial" w:cs="Arial"/>
                <w:b/>
                <w:sz w:val="24"/>
                <w:szCs w:val="24"/>
                <w:lang w:val="kk-KZ"/>
              </w:rPr>
              <w:t>жетекші маманы</w:t>
            </w:r>
            <w:r w:rsidRPr="00543892">
              <w:rPr>
                <w:rFonts w:ascii="Arial" w:hAnsi="Arial" w:cs="Arial"/>
                <w:sz w:val="24"/>
                <w:szCs w:val="24"/>
                <w:lang w:val="kk-KZ"/>
              </w:rPr>
              <w:t xml:space="preserve"> </w:t>
            </w:r>
            <w:r w:rsidRPr="00543892">
              <w:rPr>
                <w:rFonts w:ascii="Arial" w:hAnsi="Arial" w:cs="Arial"/>
                <w:sz w:val="24"/>
                <w:szCs w:val="24"/>
                <w:lang w:val="sr-Cyrl-CS"/>
              </w:rPr>
              <w:t xml:space="preserve"> </w:t>
            </w:r>
            <w:r w:rsidRPr="00543892">
              <w:rPr>
                <w:rFonts w:ascii="Arial" w:hAnsi="Arial" w:cs="Arial"/>
                <w:b/>
                <w:sz w:val="24"/>
                <w:szCs w:val="24"/>
                <w:lang w:val="kk-KZ"/>
              </w:rPr>
              <w:t>лауазымына, 1 бірлік</w:t>
            </w:r>
            <w:r>
              <w:rPr>
                <w:rFonts w:ascii="Arial" w:hAnsi="Arial" w:cs="Arial"/>
                <w:b/>
                <w:sz w:val="24"/>
                <w:lang w:val="kk-KZ"/>
              </w:rPr>
              <w:t>:</w:t>
            </w:r>
          </w:p>
        </w:tc>
      </w:tr>
      <w:tr w:rsidR="008F7358" w:rsidRPr="00A3007E" w:rsidTr="00A764FE">
        <w:tc>
          <w:tcPr>
            <w:tcW w:w="426" w:type="dxa"/>
            <w:gridSpan w:val="2"/>
          </w:tcPr>
          <w:p w:rsidR="008F7358" w:rsidRPr="00A3007E" w:rsidRDefault="008F7358" w:rsidP="00A764FE">
            <w:pPr>
              <w:tabs>
                <w:tab w:val="left" w:pos="142"/>
                <w:tab w:val="left" w:pos="9639"/>
              </w:tabs>
              <w:rPr>
                <w:rFonts w:ascii="Arial" w:hAnsi="Arial" w:cs="Arial"/>
                <w:sz w:val="24"/>
                <w:szCs w:val="24"/>
                <w:lang w:val="kk-KZ"/>
              </w:rPr>
            </w:pPr>
            <w:r>
              <w:rPr>
                <w:rFonts w:ascii="Arial" w:hAnsi="Arial" w:cs="Arial"/>
                <w:sz w:val="24"/>
                <w:szCs w:val="24"/>
                <w:lang w:val="kk-KZ"/>
              </w:rPr>
              <w:t>1</w:t>
            </w:r>
          </w:p>
        </w:tc>
        <w:tc>
          <w:tcPr>
            <w:tcW w:w="8930" w:type="dxa"/>
          </w:tcPr>
          <w:p w:rsidR="008F7358" w:rsidRPr="00A3007E" w:rsidRDefault="008F7358" w:rsidP="00A764FE">
            <w:pPr>
              <w:tabs>
                <w:tab w:val="left" w:pos="142"/>
                <w:tab w:val="left" w:pos="9639"/>
              </w:tabs>
              <w:rPr>
                <w:rFonts w:ascii="Arial" w:hAnsi="Arial" w:cs="Arial"/>
                <w:sz w:val="24"/>
                <w:szCs w:val="24"/>
                <w:lang w:val="kk-KZ"/>
              </w:rPr>
            </w:pPr>
            <w:r w:rsidRPr="00543892">
              <w:rPr>
                <w:rFonts w:ascii="Arial" w:hAnsi="Arial" w:cs="Arial"/>
                <w:color w:val="000000"/>
                <w:sz w:val="24"/>
                <w:szCs w:val="24"/>
                <w:lang w:val="kk-KZ"/>
              </w:rPr>
              <w:t>Белгібаев Айбар Бауыржанұлы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385F"/>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B176-1151-4E31-805F-B8F13525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14</cp:revision>
  <cp:lastPrinted>2019-10-25T05:56:00Z</cp:lastPrinted>
  <dcterms:created xsi:type="dcterms:W3CDTF">2019-10-25T05:56:00Z</dcterms:created>
  <dcterms:modified xsi:type="dcterms:W3CDTF">2020-08-19T05:11:00Z</dcterms:modified>
</cp:coreProperties>
</file>