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9A03A5" w:rsidRPr="009A03A5">
        <w:rPr>
          <w:rFonts w:ascii="Arial" w:hAnsi="Arial" w:cs="Arial"/>
          <w:b/>
          <w:sz w:val="24"/>
          <w:szCs w:val="24"/>
          <w:lang w:val="kk-KZ"/>
        </w:rPr>
        <w:t>05</w:t>
      </w:r>
      <w:r w:rsidR="009A03A5">
        <w:rPr>
          <w:rFonts w:ascii="Arial" w:hAnsi="Arial" w:cs="Arial"/>
          <w:b/>
          <w:sz w:val="24"/>
          <w:szCs w:val="24"/>
          <w:lang w:val="kk-KZ"/>
        </w:rPr>
        <w:t xml:space="preserve"> қарашадағы</w:t>
      </w:r>
      <w:r w:rsidR="001A4769">
        <w:rPr>
          <w:rFonts w:ascii="Arial" w:hAnsi="Arial" w:cs="Arial"/>
          <w:b/>
          <w:sz w:val="24"/>
          <w:szCs w:val="24"/>
          <w:lang w:val="kk-KZ"/>
        </w:rPr>
        <w:t xml:space="preserve"> </w:t>
      </w:r>
      <w:r w:rsidR="003B3E86">
        <w:rPr>
          <w:rFonts w:ascii="Arial" w:hAnsi="Arial" w:cs="Arial"/>
          <w:b/>
          <w:sz w:val="24"/>
          <w:szCs w:val="24"/>
          <w:lang w:val="kk-KZ"/>
        </w:rPr>
        <w:t xml:space="preserve"> </w:t>
      </w:r>
      <w:r w:rsidRPr="00A3007E">
        <w:rPr>
          <w:rFonts w:ascii="Arial" w:hAnsi="Arial" w:cs="Arial"/>
          <w:b/>
          <w:sz w:val="24"/>
          <w:szCs w:val="24"/>
          <w:lang w:val="kk-KZ"/>
        </w:rPr>
        <w:t>№</w:t>
      </w:r>
      <w:r w:rsidR="009A03A5">
        <w:rPr>
          <w:rFonts w:ascii="Arial" w:hAnsi="Arial" w:cs="Arial"/>
          <w:b/>
          <w:sz w:val="24"/>
          <w:szCs w:val="24"/>
          <w:lang w:val="kk-KZ"/>
        </w:rPr>
        <w:t>143</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668" w:type="dxa"/>
        <w:tblInd w:w="108" w:type="dxa"/>
        <w:tblLook w:val="04A0" w:firstRow="1" w:lastRow="0" w:firstColumn="1" w:lastColumn="0" w:noHBand="0" w:noVBand="1"/>
      </w:tblPr>
      <w:tblGrid>
        <w:gridCol w:w="350"/>
        <w:gridCol w:w="9318"/>
      </w:tblGrid>
      <w:tr w:rsidR="009A03A5" w:rsidRPr="009A03A5" w:rsidTr="009A03A5">
        <w:trPr>
          <w:trHeight w:val="656"/>
        </w:trPr>
        <w:tc>
          <w:tcPr>
            <w:tcW w:w="9668" w:type="dxa"/>
            <w:gridSpan w:val="2"/>
          </w:tcPr>
          <w:p w:rsidR="009A03A5" w:rsidRPr="00A3007E" w:rsidRDefault="009A03A5" w:rsidP="000000F9">
            <w:pPr>
              <w:jc w:val="both"/>
              <w:rPr>
                <w:rFonts w:ascii="Arial" w:hAnsi="Arial" w:cs="Arial"/>
                <w:b/>
                <w:sz w:val="24"/>
                <w:szCs w:val="24"/>
                <w:lang w:val="kk-KZ"/>
              </w:rPr>
            </w:pPr>
            <w:r w:rsidRPr="00A3007E">
              <w:rPr>
                <w:rFonts w:ascii="Arial" w:hAnsi="Arial" w:cs="Arial"/>
                <w:b/>
                <w:sz w:val="24"/>
                <w:szCs w:val="24"/>
                <w:lang w:val="kk-KZ"/>
              </w:rPr>
              <w:t xml:space="preserve">1. </w:t>
            </w:r>
            <w:r w:rsidRPr="00ED30D6">
              <w:rPr>
                <w:rFonts w:ascii="Arial" w:hAnsi="Arial" w:cs="Arial"/>
                <w:b/>
                <w:sz w:val="24"/>
                <w:szCs w:val="24"/>
                <w:lang w:val="kk-KZ"/>
              </w:rPr>
              <w:t>Түркістан облысы бойынша Мемлек</w:t>
            </w:r>
            <w:r>
              <w:rPr>
                <w:rFonts w:ascii="Arial" w:hAnsi="Arial" w:cs="Arial"/>
                <w:b/>
                <w:sz w:val="24"/>
                <w:szCs w:val="24"/>
                <w:lang w:val="kk-KZ"/>
              </w:rPr>
              <w:t>еттік кірістер департаментінің Заң басқармасының басшысы</w:t>
            </w:r>
            <w:r w:rsidRPr="00AE724E">
              <w:rPr>
                <w:rFonts w:ascii="Arial" w:hAnsi="Arial" w:cs="Arial"/>
                <w:b/>
                <w:sz w:val="28"/>
                <w:szCs w:val="24"/>
                <w:lang w:val="kk-KZ"/>
              </w:rPr>
              <w:t xml:space="preserve"> </w:t>
            </w:r>
            <w:r w:rsidRPr="00ED30D6">
              <w:rPr>
                <w:rFonts w:ascii="Arial" w:hAnsi="Arial" w:cs="Arial"/>
                <w:b/>
                <w:sz w:val="24"/>
                <w:szCs w:val="24"/>
                <w:lang w:val="kk-KZ"/>
              </w:rPr>
              <w:t>лауазымына</w:t>
            </w:r>
            <w:r w:rsidRPr="00846BFF">
              <w:rPr>
                <w:rFonts w:ascii="Arial" w:hAnsi="Arial" w:cs="Arial"/>
                <w:b/>
                <w:sz w:val="24"/>
                <w:szCs w:val="24"/>
                <w:lang w:val="kk-KZ"/>
              </w:rPr>
              <w:t>:</w:t>
            </w:r>
          </w:p>
        </w:tc>
      </w:tr>
      <w:tr w:rsidR="009A03A5" w:rsidRPr="00A3007E" w:rsidTr="009A03A5">
        <w:tc>
          <w:tcPr>
            <w:tcW w:w="350" w:type="dxa"/>
          </w:tcPr>
          <w:p w:rsidR="009A03A5" w:rsidRPr="00A3007E" w:rsidRDefault="009A03A5" w:rsidP="000000F9">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318" w:type="dxa"/>
          </w:tcPr>
          <w:p w:rsidR="009A03A5" w:rsidRPr="005F6EC9" w:rsidRDefault="009A03A5" w:rsidP="000000F9">
            <w:pPr>
              <w:jc w:val="both"/>
              <w:rPr>
                <w:rFonts w:ascii="Arial" w:hAnsi="Arial" w:cs="Arial"/>
                <w:sz w:val="24"/>
                <w:lang w:val="kk-KZ"/>
              </w:rPr>
            </w:pPr>
            <w:r w:rsidRPr="001E0DCF">
              <w:rPr>
                <w:rFonts w:ascii="Arial" w:hAnsi="Arial" w:cs="Arial"/>
                <w:sz w:val="24"/>
                <w:szCs w:val="24"/>
                <w:lang w:val="kk-KZ"/>
              </w:rPr>
              <w:t>Исабеков Бахтияр Буритаевич</w:t>
            </w:r>
          </w:p>
        </w:tc>
      </w:tr>
      <w:tr w:rsidR="009A03A5" w:rsidRPr="00A3007E" w:rsidTr="009A03A5">
        <w:trPr>
          <w:trHeight w:val="576"/>
        </w:trPr>
        <w:tc>
          <w:tcPr>
            <w:tcW w:w="9668" w:type="dxa"/>
            <w:gridSpan w:val="2"/>
          </w:tcPr>
          <w:p w:rsidR="009A03A5" w:rsidRPr="005B7A0F" w:rsidRDefault="009A03A5" w:rsidP="000000F9">
            <w:pPr>
              <w:jc w:val="both"/>
              <w:rPr>
                <w:rFonts w:ascii="Arial" w:hAnsi="Arial" w:cs="Arial"/>
                <w:b/>
                <w:sz w:val="24"/>
                <w:szCs w:val="24"/>
                <w:lang w:val="kk-KZ"/>
              </w:rPr>
            </w:pPr>
            <w:r>
              <w:rPr>
                <w:rFonts w:ascii="Arial" w:hAnsi="Arial" w:cs="Arial"/>
                <w:b/>
                <w:sz w:val="24"/>
                <w:szCs w:val="24"/>
                <w:lang w:val="kk-KZ"/>
              </w:rPr>
              <w:t xml:space="preserve">2. </w:t>
            </w:r>
            <w:r w:rsidRPr="00AE724E">
              <w:rPr>
                <w:rFonts w:ascii="Arial" w:hAnsi="Arial" w:cs="Arial"/>
                <w:b/>
                <w:color w:val="000000"/>
                <w:sz w:val="24"/>
                <w:lang w:val="kk-KZ"/>
              </w:rPr>
              <w:t>Түркістан облысы бойынша Мемле</w:t>
            </w:r>
            <w:r>
              <w:rPr>
                <w:rFonts w:ascii="Arial" w:hAnsi="Arial" w:cs="Arial"/>
                <w:b/>
                <w:color w:val="000000"/>
                <w:sz w:val="24"/>
                <w:lang w:val="kk-KZ"/>
              </w:rPr>
              <w:t>кеттік кірістер департаментінің «Қапланбек» кеден бекетінің басшысы – басқарма басшысы</w:t>
            </w:r>
            <w:r w:rsidRPr="00AE724E">
              <w:rPr>
                <w:color w:val="000000"/>
                <w:sz w:val="24"/>
                <w:lang w:val="kk-KZ"/>
              </w:rPr>
              <w:t xml:space="preserve"> </w:t>
            </w:r>
            <w:r w:rsidRPr="00ED30D6">
              <w:rPr>
                <w:rFonts w:ascii="Arial" w:hAnsi="Arial" w:cs="Arial"/>
                <w:b/>
                <w:sz w:val="24"/>
                <w:szCs w:val="24"/>
                <w:lang w:val="kk-KZ"/>
              </w:rPr>
              <w:t>лауазымына:</w:t>
            </w:r>
          </w:p>
        </w:tc>
      </w:tr>
      <w:tr w:rsidR="009A03A5" w:rsidRPr="00A3007E" w:rsidTr="009A03A5">
        <w:trPr>
          <w:trHeight w:val="415"/>
        </w:trPr>
        <w:tc>
          <w:tcPr>
            <w:tcW w:w="350" w:type="dxa"/>
          </w:tcPr>
          <w:p w:rsidR="009A03A5" w:rsidRPr="005B7A0F" w:rsidRDefault="009A03A5" w:rsidP="000000F9">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9318" w:type="dxa"/>
          </w:tcPr>
          <w:p w:rsidR="009A03A5" w:rsidRDefault="009A03A5" w:rsidP="000000F9">
            <w:pPr>
              <w:jc w:val="both"/>
              <w:rPr>
                <w:rFonts w:ascii="Arial" w:hAnsi="Arial" w:cs="Arial"/>
                <w:sz w:val="24"/>
                <w:lang w:val="kk-KZ"/>
              </w:rPr>
            </w:pPr>
            <w:r w:rsidRPr="001E0DCF">
              <w:rPr>
                <w:rFonts w:ascii="Arial" w:hAnsi="Arial" w:cs="Arial"/>
                <w:color w:val="000000"/>
                <w:sz w:val="24"/>
                <w:szCs w:val="24"/>
                <w:lang w:val="kk-KZ"/>
              </w:rPr>
              <w:t>Абдразаков Мухамеджан Кайбылдаевич</w:t>
            </w:r>
          </w:p>
        </w:tc>
      </w:tr>
      <w:tr w:rsidR="009A03A5" w:rsidRPr="00A3007E" w:rsidTr="009A03A5">
        <w:trPr>
          <w:trHeight w:val="704"/>
        </w:trPr>
        <w:tc>
          <w:tcPr>
            <w:tcW w:w="9668" w:type="dxa"/>
            <w:gridSpan w:val="2"/>
          </w:tcPr>
          <w:p w:rsidR="009A03A5" w:rsidRPr="005B7A0F" w:rsidRDefault="009A03A5" w:rsidP="000000F9">
            <w:pPr>
              <w:jc w:val="both"/>
              <w:rPr>
                <w:rFonts w:ascii="Arial" w:hAnsi="Arial" w:cs="Arial"/>
                <w:b/>
                <w:sz w:val="24"/>
                <w:szCs w:val="24"/>
                <w:lang w:val="kk-KZ"/>
              </w:rPr>
            </w:pPr>
            <w:r>
              <w:rPr>
                <w:rFonts w:ascii="Arial" w:hAnsi="Arial" w:cs="Arial"/>
                <w:b/>
                <w:sz w:val="24"/>
                <w:szCs w:val="24"/>
                <w:lang w:val="kk-KZ"/>
              </w:rPr>
              <w:t xml:space="preserve">3. </w:t>
            </w:r>
            <w:r w:rsidRPr="00AE724E">
              <w:rPr>
                <w:rFonts w:ascii="Arial" w:hAnsi="Arial" w:cs="Arial"/>
                <w:b/>
                <w:sz w:val="24"/>
                <w:lang w:val="kk-KZ"/>
              </w:rPr>
              <w:t>Түркістан облысы бойынша Мемле</w:t>
            </w:r>
            <w:r>
              <w:rPr>
                <w:rFonts w:ascii="Arial" w:hAnsi="Arial" w:cs="Arial"/>
                <w:b/>
                <w:sz w:val="24"/>
                <w:lang w:val="kk-KZ"/>
              </w:rPr>
              <w:t xml:space="preserve">кеттік кірістер департаментінің «Жібек Жолы» кеден бекетінің басшысы – басқарма басшысы </w:t>
            </w:r>
            <w:r w:rsidRPr="00ED30D6">
              <w:rPr>
                <w:rFonts w:ascii="Arial" w:hAnsi="Arial" w:cs="Arial"/>
                <w:b/>
                <w:sz w:val="24"/>
                <w:szCs w:val="24"/>
                <w:lang w:val="kk-KZ"/>
              </w:rPr>
              <w:t>лауазымына:</w:t>
            </w:r>
          </w:p>
        </w:tc>
      </w:tr>
      <w:tr w:rsidR="009A03A5" w:rsidRPr="00A3007E" w:rsidTr="009A03A5">
        <w:trPr>
          <w:trHeight w:val="403"/>
        </w:trPr>
        <w:tc>
          <w:tcPr>
            <w:tcW w:w="350" w:type="dxa"/>
          </w:tcPr>
          <w:p w:rsidR="009A03A5" w:rsidRPr="005B7A0F" w:rsidRDefault="009A03A5" w:rsidP="000000F9">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9318" w:type="dxa"/>
          </w:tcPr>
          <w:p w:rsidR="009A03A5" w:rsidRPr="00AE724E" w:rsidRDefault="009A03A5" w:rsidP="000000F9">
            <w:pPr>
              <w:jc w:val="both"/>
              <w:rPr>
                <w:rFonts w:ascii="Arial" w:hAnsi="Arial" w:cs="Arial"/>
                <w:color w:val="000000"/>
                <w:sz w:val="24"/>
                <w:lang w:val="kk-KZ"/>
              </w:rPr>
            </w:pPr>
            <w:r w:rsidRPr="001E0DCF">
              <w:rPr>
                <w:rFonts w:ascii="Arial" w:hAnsi="Arial" w:cs="Arial"/>
                <w:color w:val="000000"/>
                <w:sz w:val="24"/>
                <w:szCs w:val="24"/>
                <w:lang w:val="kk-KZ"/>
              </w:rPr>
              <w:t>Кушеров Серик Оралбаевич</w:t>
            </w:r>
          </w:p>
        </w:tc>
      </w:tr>
      <w:tr w:rsidR="009A03A5" w:rsidRPr="00A3007E" w:rsidTr="009A03A5">
        <w:tc>
          <w:tcPr>
            <w:tcW w:w="9668" w:type="dxa"/>
            <w:gridSpan w:val="2"/>
          </w:tcPr>
          <w:p w:rsidR="009A03A5" w:rsidRPr="005B7A0F" w:rsidRDefault="009A03A5" w:rsidP="000000F9">
            <w:pPr>
              <w:jc w:val="both"/>
              <w:rPr>
                <w:rFonts w:ascii="Arial" w:hAnsi="Arial" w:cs="Arial"/>
                <w:b/>
                <w:sz w:val="24"/>
                <w:szCs w:val="24"/>
                <w:lang w:val="kk-KZ"/>
              </w:rPr>
            </w:pPr>
            <w:r>
              <w:rPr>
                <w:rFonts w:ascii="Arial" w:hAnsi="Arial" w:cs="Arial"/>
                <w:b/>
                <w:sz w:val="24"/>
                <w:szCs w:val="24"/>
                <w:lang w:val="kk-KZ"/>
              </w:rPr>
              <w:t xml:space="preserve">4. </w:t>
            </w:r>
            <w:r w:rsidRPr="00AE724E">
              <w:rPr>
                <w:rFonts w:ascii="Arial" w:hAnsi="Arial" w:cs="Arial"/>
                <w:b/>
                <w:color w:val="000000"/>
                <w:sz w:val="24"/>
                <w:lang w:val="kk-KZ"/>
              </w:rPr>
              <w:t>Түркістан облысы бойынша Мемле</w:t>
            </w:r>
            <w:r>
              <w:rPr>
                <w:rFonts w:ascii="Arial" w:hAnsi="Arial" w:cs="Arial"/>
                <w:b/>
                <w:color w:val="000000"/>
                <w:sz w:val="24"/>
                <w:lang w:val="kk-KZ"/>
              </w:rPr>
              <w:t>кеттік кірістер департаментінің «Қапланбек» кеден бекеті басшысының орынбасары – бөлім басшысы</w:t>
            </w:r>
            <w:r w:rsidRPr="00AE724E">
              <w:rPr>
                <w:color w:val="000000"/>
                <w:sz w:val="24"/>
                <w:lang w:val="kk-KZ"/>
              </w:rPr>
              <w:t xml:space="preserve"> </w:t>
            </w:r>
            <w:r w:rsidRPr="00ED30D6">
              <w:rPr>
                <w:rFonts w:ascii="Arial" w:hAnsi="Arial" w:cs="Arial"/>
                <w:b/>
                <w:sz w:val="24"/>
                <w:szCs w:val="24"/>
                <w:lang w:val="kk-KZ"/>
              </w:rPr>
              <w:t>лауазымына:</w:t>
            </w:r>
          </w:p>
        </w:tc>
      </w:tr>
      <w:tr w:rsidR="009A03A5" w:rsidRPr="00A3007E" w:rsidTr="009A03A5">
        <w:trPr>
          <w:trHeight w:val="434"/>
        </w:trPr>
        <w:tc>
          <w:tcPr>
            <w:tcW w:w="350" w:type="dxa"/>
          </w:tcPr>
          <w:p w:rsidR="009A03A5" w:rsidRDefault="009A03A5" w:rsidP="000000F9">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9318" w:type="dxa"/>
          </w:tcPr>
          <w:p w:rsidR="009A03A5" w:rsidRPr="00AE724E" w:rsidRDefault="009A03A5" w:rsidP="000000F9">
            <w:pPr>
              <w:jc w:val="both"/>
              <w:rPr>
                <w:rFonts w:ascii="Arial" w:hAnsi="Arial" w:cs="Arial"/>
                <w:sz w:val="24"/>
                <w:lang w:val="kk-KZ"/>
              </w:rPr>
            </w:pPr>
            <w:r w:rsidRPr="001E0DCF">
              <w:rPr>
                <w:rFonts w:ascii="Arial" w:hAnsi="Arial" w:cs="Arial"/>
                <w:color w:val="000000"/>
                <w:sz w:val="24"/>
                <w:szCs w:val="24"/>
                <w:lang w:val="kk-KZ"/>
              </w:rPr>
              <w:t>Ниязов Қанағат Ербайұлы</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4769"/>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03A5"/>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45FD"/>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A535-3BF1-42A3-86C9-0938B9B8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15</cp:revision>
  <cp:lastPrinted>2019-10-25T05:56:00Z</cp:lastPrinted>
  <dcterms:created xsi:type="dcterms:W3CDTF">2019-10-25T05:56:00Z</dcterms:created>
  <dcterms:modified xsi:type="dcterms:W3CDTF">2020-11-05T10:47:00Z</dcterms:modified>
</cp:coreProperties>
</file>