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E710F4">
        <w:rPr>
          <w:rFonts w:ascii="Times New Roman" w:hAnsi="Times New Roman" w:cs="Times New Roman"/>
          <w:b/>
          <w:sz w:val="24"/>
          <w:szCs w:val="24"/>
          <w:lang w:val="kk-KZ"/>
        </w:rPr>
        <w:t>конкурстық комиссияның 20</w:t>
      </w:r>
      <w:r w:rsidR="00C445E6">
        <w:rPr>
          <w:rFonts w:ascii="Times New Roman" w:hAnsi="Times New Roman" w:cs="Times New Roman"/>
          <w:b/>
          <w:sz w:val="24"/>
          <w:szCs w:val="24"/>
          <w:lang w:val="kk-KZ"/>
        </w:rPr>
        <w:t>20</w:t>
      </w:r>
      <w:r w:rsidRPr="00E710F4">
        <w:rPr>
          <w:rFonts w:ascii="Times New Roman" w:hAnsi="Times New Roman" w:cs="Times New Roman"/>
          <w:b/>
          <w:sz w:val="24"/>
          <w:szCs w:val="24"/>
          <w:lang w:val="kk-KZ"/>
        </w:rPr>
        <w:t xml:space="preserve"> жылғы </w:t>
      </w:r>
      <w:r w:rsidR="001464AE">
        <w:rPr>
          <w:rFonts w:ascii="Times New Roman" w:hAnsi="Times New Roman" w:cs="Times New Roman"/>
          <w:b/>
          <w:sz w:val="24"/>
          <w:szCs w:val="24"/>
          <w:lang w:val="kk-KZ"/>
        </w:rPr>
        <w:t>10</w:t>
      </w:r>
      <w:r w:rsidR="009979E9">
        <w:rPr>
          <w:rFonts w:ascii="Times New Roman" w:hAnsi="Times New Roman" w:cs="Times New Roman"/>
          <w:b/>
          <w:sz w:val="24"/>
          <w:szCs w:val="24"/>
          <w:lang w:val="kk-KZ"/>
        </w:rPr>
        <w:t xml:space="preserve"> </w:t>
      </w:r>
      <w:r w:rsidR="001464AE">
        <w:rPr>
          <w:rFonts w:ascii="Times New Roman" w:hAnsi="Times New Roman" w:cs="Times New Roman"/>
          <w:b/>
          <w:sz w:val="24"/>
          <w:szCs w:val="24"/>
          <w:lang w:val="kk-KZ"/>
        </w:rPr>
        <w:t>наурызындағы</w:t>
      </w:r>
      <w:r w:rsidRPr="00E710F4">
        <w:rPr>
          <w:rFonts w:ascii="Times New Roman" w:hAnsi="Times New Roman" w:cs="Times New Roman"/>
          <w:b/>
          <w:sz w:val="24"/>
          <w:szCs w:val="24"/>
          <w:lang w:val="kk-KZ"/>
        </w:rPr>
        <w:t xml:space="preserve"> №</w:t>
      </w:r>
      <w:r w:rsidR="001464AE">
        <w:rPr>
          <w:rFonts w:ascii="Times New Roman" w:hAnsi="Times New Roman" w:cs="Times New Roman"/>
          <w:b/>
          <w:sz w:val="24"/>
          <w:szCs w:val="24"/>
          <w:lang w:val="kk-KZ"/>
        </w:rPr>
        <w:t>40</w:t>
      </w:r>
      <w:r w:rsidRPr="00E710F4">
        <w:rPr>
          <w:rFonts w:ascii="Times New Roman" w:hAnsi="Times New Roman" w:cs="Times New Roman"/>
          <w:b/>
          <w:sz w:val="24"/>
          <w:szCs w:val="24"/>
          <w:lang w:val="kk-KZ"/>
        </w:rPr>
        <w:t xml:space="preserve"> 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tbl>
      <w:tblPr>
        <w:tblStyle w:val="ab"/>
        <w:tblW w:w="10065" w:type="dxa"/>
        <w:tblInd w:w="-147" w:type="dxa"/>
        <w:tblLook w:val="04A0" w:firstRow="1" w:lastRow="0" w:firstColumn="1" w:lastColumn="0" w:noHBand="0" w:noVBand="1"/>
      </w:tblPr>
      <w:tblGrid>
        <w:gridCol w:w="566"/>
        <w:gridCol w:w="9499"/>
      </w:tblGrid>
      <w:tr w:rsidR="001464AE" w:rsidRPr="00417B3E" w:rsidTr="001464AE">
        <w:tc>
          <w:tcPr>
            <w:tcW w:w="10065" w:type="dxa"/>
            <w:gridSpan w:val="2"/>
          </w:tcPr>
          <w:p w:rsidR="001464AE" w:rsidRPr="00417B3E" w:rsidRDefault="001464AE" w:rsidP="003F34CA">
            <w:pPr>
              <w:tabs>
                <w:tab w:val="left" w:pos="142"/>
                <w:tab w:val="left" w:pos="9639"/>
              </w:tabs>
              <w:jc w:val="both"/>
              <w:rPr>
                <w:rFonts w:ascii="Times New Roman" w:hAnsi="Times New Roman" w:cs="Times New Roman"/>
                <w:b/>
                <w:sz w:val="24"/>
                <w:szCs w:val="24"/>
                <w:lang w:val="kk-KZ"/>
              </w:rPr>
            </w:pPr>
            <w:bookmarkStart w:id="0" w:name="_GoBack"/>
            <w:bookmarkEnd w:id="0"/>
            <w:r w:rsidRPr="00417B3E">
              <w:rPr>
                <w:rFonts w:ascii="Times New Roman" w:hAnsi="Times New Roman" w:cs="Times New Roman"/>
                <w:b/>
                <w:sz w:val="24"/>
                <w:szCs w:val="24"/>
                <w:lang w:val="kk-KZ"/>
              </w:rPr>
              <w:t>1. Түркістан облысы бойынша Мемлекеттік кірістер департаментінің Өндірістік емес төлемдер басқармасы Жеке тұлғаларды әкімшілендіру және жалпыға бірдей декларациялау бөлімінің басшысы</w:t>
            </w:r>
            <w:r w:rsidRPr="00417B3E">
              <w:rPr>
                <w:rFonts w:ascii="Times New Roman" w:hAnsi="Times New Roman" w:cs="Times New Roman"/>
                <w:sz w:val="24"/>
                <w:szCs w:val="24"/>
                <w:lang w:val="kk-KZ"/>
              </w:rPr>
              <w:t xml:space="preserve"> </w:t>
            </w:r>
            <w:r w:rsidRPr="00417B3E">
              <w:rPr>
                <w:rFonts w:ascii="Times New Roman" w:hAnsi="Times New Roman" w:cs="Times New Roman"/>
                <w:b/>
                <w:sz w:val="24"/>
                <w:szCs w:val="24"/>
                <w:lang w:val="kk-KZ"/>
              </w:rPr>
              <w:t xml:space="preserve">лауазымына: </w:t>
            </w:r>
          </w:p>
        </w:tc>
      </w:tr>
      <w:tr w:rsidR="001464AE" w:rsidRPr="00417B3E" w:rsidTr="001464AE">
        <w:tc>
          <w:tcPr>
            <w:tcW w:w="566" w:type="dxa"/>
          </w:tcPr>
          <w:p w:rsidR="001464AE" w:rsidRPr="00417B3E" w:rsidRDefault="001464AE" w:rsidP="003F34CA">
            <w:pPr>
              <w:tabs>
                <w:tab w:val="left" w:pos="142"/>
                <w:tab w:val="left" w:pos="9639"/>
              </w:tabs>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499" w:type="dxa"/>
          </w:tcPr>
          <w:p w:rsidR="001464AE" w:rsidRPr="00417B3E" w:rsidRDefault="001464AE" w:rsidP="003F34CA">
            <w:pPr>
              <w:tabs>
                <w:tab w:val="left" w:pos="142"/>
                <w:tab w:val="left" w:pos="9639"/>
              </w:tabs>
              <w:jc w:val="both"/>
              <w:rPr>
                <w:rFonts w:ascii="Times New Roman" w:hAnsi="Times New Roman" w:cs="Times New Roman"/>
                <w:sz w:val="24"/>
                <w:szCs w:val="24"/>
                <w:lang w:val="kk-KZ"/>
              </w:rPr>
            </w:pPr>
            <w:r w:rsidRPr="00417B3E">
              <w:rPr>
                <w:rFonts w:ascii="Times New Roman" w:hAnsi="Times New Roman" w:cs="Times New Roman"/>
                <w:sz w:val="24"/>
                <w:szCs w:val="24"/>
                <w:lang w:val="kk-KZ"/>
              </w:rPr>
              <w:t xml:space="preserve">Арыстанбаева Гульмира Карибаевна </w:t>
            </w:r>
          </w:p>
        </w:tc>
      </w:tr>
      <w:tr w:rsidR="001464AE" w:rsidRPr="00417B3E" w:rsidTr="001464AE">
        <w:tc>
          <w:tcPr>
            <w:tcW w:w="10065" w:type="dxa"/>
            <w:gridSpan w:val="2"/>
          </w:tcPr>
          <w:p w:rsidR="001464AE" w:rsidRPr="00417B3E" w:rsidRDefault="001464AE" w:rsidP="003F34CA">
            <w:pPr>
              <w:tabs>
                <w:tab w:val="left" w:pos="142"/>
                <w:tab w:val="left" w:pos="9639"/>
              </w:tabs>
              <w:rPr>
                <w:rFonts w:ascii="Times New Roman" w:hAnsi="Times New Roman" w:cs="Times New Roman"/>
                <w:b/>
                <w:i/>
                <w:sz w:val="24"/>
                <w:szCs w:val="24"/>
                <w:lang w:val="kk-KZ"/>
              </w:rPr>
            </w:pPr>
            <w:r w:rsidRPr="00417B3E">
              <w:rPr>
                <w:rFonts w:ascii="Times New Roman" w:hAnsi="Times New Roman" w:cs="Times New Roman"/>
                <w:b/>
                <w:sz w:val="24"/>
                <w:szCs w:val="24"/>
                <w:lang w:val="kk-KZ"/>
              </w:rPr>
              <w:t>2. Түркістан облысы бойынша Мемлекеттік кірістер департаментінің Жанама салықтарды әкімшілендіру басқармасы акциздерді әкімшілендіру бөлімінің бас маманы</w:t>
            </w:r>
            <w:r w:rsidRPr="00417B3E">
              <w:rPr>
                <w:rFonts w:ascii="Times New Roman" w:hAnsi="Times New Roman" w:cs="Times New Roman"/>
                <w:sz w:val="24"/>
                <w:szCs w:val="24"/>
                <w:lang w:val="kk-KZ"/>
              </w:rPr>
              <w:t xml:space="preserve"> </w:t>
            </w:r>
            <w:r w:rsidRPr="00417B3E">
              <w:rPr>
                <w:rFonts w:ascii="Times New Roman" w:hAnsi="Times New Roman" w:cs="Times New Roman"/>
                <w:b/>
                <w:sz w:val="24"/>
                <w:szCs w:val="24"/>
                <w:lang w:val="kk-KZ"/>
              </w:rPr>
              <w:t>лауазымына:</w:t>
            </w:r>
          </w:p>
        </w:tc>
      </w:tr>
      <w:tr w:rsidR="001464AE" w:rsidRPr="00417B3E" w:rsidTr="001464AE">
        <w:tc>
          <w:tcPr>
            <w:tcW w:w="566" w:type="dxa"/>
          </w:tcPr>
          <w:p w:rsidR="001464AE" w:rsidRPr="00417B3E" w:rsidRDefault="001464AE" w:rsidP="003F34CA">
            <w:pPr>
              <w:tabs>
                <w:tab w:val="left" w:pos="142"/>
                <w:tab w:val="left" w:pos="9639"/>
              </w:tabs>
              <w:rPr>
                <w:rFonts w:ascii="Times New Roman" w:hAnsi="Times New Roman" w:cs="Times New Roman"/>
                <w:b/>
                <w:i/>
                <w:sz w:val="24"/>
                <w:szCs w:val="24"/>
                <w:lang w:val="kk-KZ"/>
              </w:rPr>
            </w:pPr>
            <w:r w:rsidRPr="00417B3E">
              <w:rPr>
                <w:rFonts w:ascii="Times New Roman" w:hAnsi="Times New Roman" w:cs="Times New Roman"/>
                <w:sz w:val="24"/>
                <w:szCs w:val="24"/>
                <w:lang w:val="kk-KZ"/>
              </w:rPr>
              <w:t>1</w:t>
            </w:r>
          </w:p>
        </w:tc>
        <w:tc>
          <w:tcPr>
            <w:tcW w:w="9499" w:type="dxa"/>
          </w:tcPr>
          <w:p w:rsidR="001464AE" w:rsidRPr="00417B3E" w:rsidRDefault="001464AE" w:rsidP="003F34CA">
            <w:pPr>
              <w:tabs>
                <w:tab w:val="left" w:pos="142"/>
                <w:tab w:val="left" w:pos="9639"/>
              </w:tabs>
              <w:rPr>
                <w:rFonts w:ascii="Times New Roman" w:hAnsi="Times New Roman" w:cs="Times New Roman"/>
                <w:b/>
                <w:i/>
                <w:sz w:val="24"/>
                <w:szCs w:val="24"/>
                <w:lang w:val="kk-KZ"/>
              </w:rPr>
            </w:pPr>
            <w:r w:rsidRPr="00417B3E">
              <w:rPr>
                <w:rFonts w:ascii="Times New Roman" w:hAnsi="Times New Roman" w:cs="Times New Roman"/>
                <w:sz w:val="24"/>
                <w:lang w:val="kk-KZ"/>
              </w:rPr>
              <w:t xml:space="preserve">Тенлибаев Серик Алдабергенович  </w:t>
            </w:r>
          </w:p>
        </w:tc>
      </w:tr>
      <w:tr w:rsidR="001464AE" w:rsidRPr="00417B3E" w:rsidTr="001464AE">
        <w:tc>
          <w:tcPr>
            <w:tcW w:w="10065" w:type="dxa"/>
            <w:gridSpan w:val="2"/>
          </w:tcPr>
          <w:p w:rsidR="001464AE" w:rsidRPr="00417B3E" w:rsidRDefault="001464AE" w:rsidP="003F34CA">
            <w:pPr>
              <w:tabs>
                <w:tab w:val="left" w:pos="142"/>
                <w:tab w:val="left" w:pos="9639"/>
              </w:tabs>
              <w:rPr>
                <w:rFonts w:ascii="Times New Roman" w:hAnsi="Times New Roman" w:cs="Times New Roman"/>
                <w:b/>
                <w:sz w:val="24"/>
                <w:lang w:val="kk-KZ"/>
              </w:rPr>
            </w:pPr>
            <w:r w:rsidRPr="00417B3E">
              <w:rPr>
                <w:rFonts w:ascii="Times New Roman" w:hAnsi="Times New Roman" w:cs="Times New Roman"/>
                <w:b/>
                <w:sz w:val="24"/>
                <w:szCs w:val="24"/>
                <w:lang w:val="kk-KZ"/>
              </w:rPr>
              <w:t>3. Түркістан облысы бойынша Мемлекеттік кірістер департаментінің «Жібек Жолы» кеден бекетінің бас маманы лауазымына:</w:t>
            </w:r>
          </w:p>
        </w:tc>
      </w:tr>
      <w:tr w:rsidR="001464AE" w:rsidRPr="00417B3E" w:rsidTr="001464AE">
        <w:tc>
          <w:tcPr>
            <w:tcW w:w="10065" w:type="dxa"/>
            <w:gridSpan w:val="2"/>
          </w:tcPr>
          <w:p w:rsidR="001464AE" w:rsidRPr="00417B3E" w:rsidRDefault="001464AE" w:rsidP="003F34CA">
            <w:pPr>
              <w:tabs>
                <w:tab w:val="left" w:pos="142"/>
                <w:tab w:val="left" w:pos="9639"/>
              </w:tabs>
              <w:rPr>
                <w:rFonts w:ascii="Times New Roman" w:hAnsi="Times New Roman" w:cs="Times New Roman"/>
                <w:sz w:val="24"/>
                <w:szCs w:val="24"/>
                <w:lang w:val="kk-KZ"/>
              </w:rPr>
            </w:pPr>
            <w:r w:rsidRPr="00417B3E">
              <w:rPr>
                <w:rFonts w:ascii="Times New Roman" w:hAnsi="Times New Roman" w:cs="Times New Roman"/>
                <w:sz w:val="24"/>
                <w:szCs w:val="24"/>
                <w:lang w:val="kk-KZ"/>
              </w:rPr>
              <w:t>Құжат тапсырған кандидаттар жоқ</w:t>
            </w:r>
          </w:p>
        </w:tc>
      </w:tr>
      <w:tr w:rsidR="001464AE" w:rsidRPr="00417B3E" w:rsidTr="001464AE">
        <w:tc>
          <w:tcPr>
            <w:tcW w:w="10065" w:type="dxa"/>
            <w:gridSpan w:val="2"/>
          </w:tcPr>
          <w:p w:rsidR="001464AE" w:rsidRPr="00417B3E" w:rsidRDefault="001464AE" w:rsidP="003F34CA">
            <w:pPr>
              <w:tabs>
                <w:tab w:val="left" w:pos="142"/>
                <w:tab w:val="left" w:pos="9639"/>
              </w:tabs>
              <w:rPr>
                <w:rFonts w:ascii="Times New Roman" w:hAnsi="Times New Roman" w:cs="Times New Roman"/>
                <w:sz w:val="24"/>
                <w:szCs w:val="24"/>
                <w:lang w:val="kk-KZ"/>
              </w:rPr>
            </w:pPr>
            <w:r w:rsidRPr="00417B3E">
              <w:rPr>
                <w:rFonts w:ascii="Times New Roman" w:hAnsi="Times New Roman" w:cs="Times New Roman"/>
                <w:b/>
                <w:sz w:val="24"/>
                <w:szCs w:val="24"/>
                <w:lang w:val="kk-KZ"/>
              </w:rPr>
              <w:t>4. Түркістан облысы бойынша Мемлекеттік кірістер департаментінің Берешектермен жұмыс басқармасы Өндіріп алу</w:t>
            </w:r>
            <w:r w:rsidRPr="00417B3E">
              <w:rPr>
                <w:rFonts w:ascii="Times New Roman" w:hAnsi="Times New Roman" w:cs="Times New Roman"/>
                <w:sz w:val="24"/>
                <w:szCs w:val="24"/>
                <w:lang w:val="kk-KZ"/>
              </w:rPr>
              <w:t xml:space="preserve"> </w:t>
            </w:r>
            <w:r w:rsidRPr="00417B3E">
              <w:rPr>
                <w:rFonts w:ascii="Times New Roman" w:hAnsi="Times New Roman" w:cs="Times New Roman"/>
                <w:b/>
                <w:sz w:val="24"/>
                <w:szCs w:val="24"/>
                <w:lang w:val="kk-KZ"/>
              </w:rPr>
              <w:t>бөлімінің бас маманы</w:t>
            </w:r>
            <w:r w:rsidRPr="00417B3E">
              <w:rPr>
                <w:rFonts w:ascii="Times New Roman" w:hAnsi="Times New Roman" w:cs="Times New Roman"/>
                <w:sz w:val="24"/>
                <w:szCs w:val="24"/>
                <w:lang w:val="kk-KZ"/>
              </w:rPr>
              <w:t xml:space="preserve"> </w:t>
            </w:r>
            <w:r w:rsidRPr="00417B3E">
              <w:rPr>
                <w:rFonts w:ascii="Times New Roman" w:hAnsi="Times New Roman" w:cs="Times New Roman"/>
                <w:b/>
                <w:sz w:val="24"/>
                <w:szCs w:val="24"/>
                <w:lang w:val="kk-KZ"/>
              </w:rPr>
              <w:t>лауазымына:</w:t>
            </w:r>
          </w:p>
        </w:tc>
      </w:tr>
      <w:tr w:rsidR="001464AE" w:rsidRPr="00417B3E" w:rsidTr="001464AE">
        <w:tc>
          <w:tcPr>
            <w:tcW w:w="10065" w:type="dxa"/>
            <w:gridSpan w:val="2"/>
          </w:tcPr>
          <w:p w:rsidR="001464AE" w:rsidRPr="00417B3E" w:rsidRDefault="001464AE" w:rsidP="003F34CA">
            <w:pPr>
              <w:tabs>
                <w:tab w:val="left" w:pos="142"/>
                <w:tab w:val="left" w:pos="9639"/>
              </w:tabs>
              <w:rPr>
                <w:rFonts w:ascii="Times New Roman" w:hAnsi="Times New Roman" w:cs="Times New Roman"/>
                <w:b/>
                <w:sz w:val="24"/>
                <w:szCs w:val="24"/>
                <w:lang w:val="kk-KZ"/>
              </w:rPr>
            </w:pPr>
            <w:r w:rsidRPr="00417B3E">
              <w:rPr>
                <w:rFonts w:ascii="Times New Roman" w:hAnsi="Times New Roman" w:cs="Times New Roman"/>
                <w:sz w:val="24"/>
                <w:szCs w:val="24"/>
                <w:lang w:val="kk-KZ"/>
              </w:rPr>
              <w:t xml:space="preserve">Құжат тапсырған кандидаттар жоқ </w:t>
            </w:r>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BA5A"/>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1DB9-C92B-4279-A039-F9F0301A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11</cp:revision>
  <cp:lastPrinted>2019-10-25T05:56:00Z</cp:lastPrinted>
  <dcterms:created xsi:type="dcterms:W3CDTF">2019-10-25T05:56:00Z</dcterms:created>
  <dcterms:modified xsi:type="dcterms:W3CDTF">2020-03-10T11:51:00Z</dcterms:modified>
</cp:coreProperties>
</file>