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C4778B"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О</w:t>
      </w:r>
      <w:r w:rsidR="002D7DB6">
        <w:rPr>
          <w:rFonts w:ascii="Times New Roman" w:hAnsi="Times New Roman"/>
          <w:bCs w:val="0"/>
          <w:sz w:val="28"/>
          <w:szCs w:val="28"/>
          <w:lang w:val="kk-KZ"/>
        </w:rPr>
        <w:t>сы</w:t>
      </w:r>
      <w:r w:rsidR="00A921AB" w:rsidRPr="006C59A8">
        <w:rPr>
          <w:rFonts w:ascii="Times New Roman" w:hAnsi="Times New Roman"/>
          <w:bCs w:val="0"/>
          <w:sz w:val="28"/>
          <w:szCs w:val="28"/>
          <w:lang w:val="kk-KZ"/>
        </w:rPr>
        <w:t xml:space="preserve"> 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Default="00EC7B05" w:rsidP="00ED4B5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ED4B5E" w:rsidRDefault="007D500C" w:rsidP="00571D47">
      <w:pPr>
        <w:tabs>
          <w:tab w:val="left" w:pos="1134"/>
        </w:tabs>
        <w:ind w:firstLine="709"/>
        <w:contextualSpacing/>
        <w:jc w:val="both"/>
        <w:rPr>
          <w:b w:val="0"/>
          <w:i w:val="0"/>
        </w:rPr>
      </w:pPr>
      <w:r w:rsidRPr="003E4527">
        <w:rPr>
          <w:i w:val="0"/>
          <w:lang w:val="kk-KZ"/>
        </w:rPr>
        <w:t>С-О-5</w:t>
      </w:r>
      <w:r w:rsidR="00A551B8">
        <w:rPr>
          <w:i w:val="0"/>
          <w:lang w:val="kk-KZ"/>
        </w:rPr>
        <w:t xml:space="preserve"> </w:t>
      </w:r>
      <w:r w:rsidR="00686877" w:rsidRPr="00977C98">
        <w:rPr>
          <w:i w:val="0"/>
          <w:lang w:val="kk-KZ"/>
        </w:rPr>
        <w:t>санаты үшін</w:t>
      </w:r>
      <w:r w:rsidR="00686877" w:rsidRPr="00ED4B5E">
        <w:rPr>
          <w:b w:val="0"/>
          <w:i w:val="0"/>
          <w:lang w:val="kk-KZ"/>
        </w:rPr>
        <w:t xml:space="preserve">: </w:t>
      </w:r>
      <w:r w:rsidRPr="00ED4B5E">
        <w:rPr>
          <w:b w:val="0"/>
          <w:i w:val="0"/>
          <w:lang w:val="kk-KZ"/>
        </w:rPr>
        <w:t xml:space="preserve"> </w:t>
      </w:r>
      <w:r w:rsidR="00ED4B5E" w:rsidRPr="00ED4B5E">
        <w:rPr>
          <w:b w:val="0"/>
          <w:i w:val="0"/>
        </w:rPr>
        <w:t>жоғары немесе жоғары оқу орнынан кейінгі білім</w:t>
      </w:r>
    </w:p>
    <w:p w:rsidR="00ED4B5E" w:rsidRPr="00571D47" w:rsidRDefault="00ED4B5E" w:rsidP="00571D47">
      <w:pPr>
        <w:jc w:val="both"/>
        <w:rPr>
          <w:b w:val="0"/>
          <w:i w:val="0"/>
          <w:lang w:val="kk-KZ"/>
        </w:rPr>
      </w:pPr>
      <w:r>
        <w:rPr>
          <w:b w:val="0"/>
          <w:i w:val="0"/>
          <w:lang w:val="kk-KZ"/>
        </w:rPr>
        <w:t xml:space="preserve">         </w:t>
      </w:r>
      <w:r w:rsidRPr="00571D47">
        <w:rPr>
          <w:b w:val="0"/>
          <w:i w:val="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20CFD" w:rsidRDefault="00A551B8" w:rsidP="00D20CFD">
      <w:pPr>
        <w:tabs>
          <w:tab w:val="left" w:pos="1134"/>
        </w:tabs>
        <w:ind w:firstLine="709"/>
        <w:contextualSpacing/>
        <w:jc w:val="both"/>
        <w:rPr>
          <w:b w:val="0"/>
          <w:i w:val="0"/>
          <w:color w:val="000000"/>
          <w:lang w:val="kk-KZ"/>
        </w:rPr>
      </w:pPr>
      <w:r w:rsidRPr="00A551B8">
        <w:rPr>
          <w:b w:val="0"/>
          <w:i w:val="0"/>
          <w:color w:val="000000"/>
          <w:lang w:val="kk-KZ"/>
        </w:rPr>
        <w:t>жұмыс тәжірибесі талап етілмейді.</w:t>
      </w:r>
    </w:p>
    <w:p w:rsidR="00FB7C3F" w:rsidRDefault="00C47A25" w:rsidP="00EB1D74">
      <w:pPr>
        <w:tabs>
          <w:tab w:val="left" w:pos="1134"/>
        </w:tabs>
        <w:ind w:firstLine="709"/>
        <w:contextualSpacing/>
        <w:jc w:val="both"/>
        <w:rPr>
          <w:i w:val="0"/>
          <w:iCs w:val="0"/>
          <w:lang w:val="kk-KZ"/>
        </w:rPr>
      </w:pPr>
      <w:r>
        <w:rPr>
          <w:i w:val="0"/>
          <w:lang w:val="kk-KZ"/>
        </w:rPr>
        <w:t xml:space="preserve">  </w:t>
      </w:r>
      <w:r w:rsidR="00381373">
        <w:rPr>
          <w:i w:val="0"/>
          <w:iCs w:val="0"/>
          <w:lang w:val="kk-KZ"/>
        </w:rPr>
        <w:t xml:space="preserve">   </w:t>
      </w:r>
      <w:r w:rsidR="00FB7C3F">
        <w:rPr>
          <w:i w:val="0"/>
          <w:iCs w:val="0"/>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600DF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00DFC" w:rsidRPr="00F633E1" w:rsidRDefault="00600DFC" w:rsidP="00600DF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600DFC" w:rsidRPr="00F1487F" w:rsidRDefault="00600DFC" w:rsidP="00600DFC">
            <w:pPr>
              <w:tabs>
                <w:tab w:val="left" w:pos="9639"/>
              </w:tabs>
              <w:spacing w:line="276" w:lineRule="auto"/>
              <w:rPr>
                <w:i w:val="0"/>
                <w:color w:val="000000"/>
                <w:lang w:val="kk-KZ"/>
              </w:rPr>
            </w:pPr>
            <w:r>
              <w:rPr>
                <w:i w:val="0"/>
                <w:color w:val="000000"/>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600DFC" w:rsidRPr="00F320D8" w:rsidRDefault="00600DFC" w:rsidP="00600DFC">
            <w:pPr>
              <w:tabs>
                <w:tab w:val="left" w:pos="9639"/>
              </w:tabs>
              <w:spacing w:line="276" w:lineRule="auto"/>
              <w:rPr>
                <w:i w:val="0"/>
                <w:color w:val="000000"/>
                <w:lang w:val="kk-KZ"/>
              </w:rPr>
            </w:pPr>
            <w:r>
              <w:rPr>
                <w:i w:val="0"/>
                <w:color w:val="000000"/>
                <w:lang w:val="kk-KZ"/>
              </w:rPr>
              <w:t>146177,22</w:t>
            </w:r>
          </w:p>
        </w:tc>
      </w:tr>
    </w:tbl>
    <w:p w:rsidR="001370EF" w:rsidRPr="006C59A8" w:rsidRDefault="001370EF" w:rsidP="00BE0A15">
      <w:pPr>
        <w:tabs>
          <w:tab w:val="left" w:pos="9639"/>
        </w:tabs>
        <w:adjustRightInd w:val="0"/>
        <w:jc w:val="both"/>
        <w:rPr>
          <w:i w:val="0"/>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A551B8">
        <w:rPr>
          <w:i w:val="0"/>
          <w:lang w:val="kk-KZ"/>
        </w:rPr>
        <w:t>160200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A551B8">
        <w:rPr>
          <w:i w:val="0"/>
          <w:lang w:val="kk-KZ"/>
        </w:rPr>
        <w:t xml:space="preserve">Тауке-хана </w:t>
      </w:r>
      <w:r w:rsidRPr="006C59A8">
        <w:rPr>
          <w:i w:val="0"/>
          <w:lang w:val="kk-KZ"/>
        </w:rPr>
        <w:t>№</w:t>
      </w:r>
      <w:r w:rsidR="00A551B8">
        <w:rPr>
          <w:i w:val="0"/>
          <w:lang w:val="kk-KZ"/>
        </w:rPr>
        <w:t>135</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Pr="006C59A8">
        <w:rPr>
          <w:i w:val="0"/>
          <w:lang w:val="kk-KZ"/>
        </w:rPr>
        <w:t>, электронды мекен-жайы:</w:t>
      </w:r>
      <w:r w:rsidRPr="00735CEF">
        <w:rPr>
          <w:color w:val="000000" w:themeColor="text1"/>
          <w:u w:val="single"/>
          <w:lang w:val="kk-KZ"/>
        </w:rPr>
        <w:t xml:space="preserve"> </w:t>
      </w:r>
      <w:r w:rsidR="00183A62" w:rsidRPr="00735CEF">
        <w:rPr>
          <w:color w:val="000000" w:themeColor="text1"/>
          <w:u w:val="single"/>
          <w:lang w:val="en-US"/>
        </w:rPr>
        <w:t>b</w:t>
      </w:r>
      <w:r w:rsidR="00183A62" w:rsidRPr="00735CEF">
        <w:rPr>
          <w:color w:val="000000" w:themeColor="text1"/>
          <w:u w:val="single"/>
        </w:rPr>
        <w:t>.</w:t>
      </w:r>
      <w:r w:rsidR="00183A62" w:rsidRPr="00735CEF">
        <w:rPr>
          <w:color w:val="000000" w:themeColor="text1"/>
          <w:u w:val="single"/>
          <w:lang w:val="en-US"/>
        </w:rPr>
        <w:t>nazarova</w:t>
      </w:r>
      <w:r w:rsidR="000E6C91" w:rsidRPr="00735CEF">
        <w:rPr>
          <w:color w:val="000000" w:themeColor="text1"/>
          <w:u w:val="single"/>
          <w:lang w:val="kk-KZ"/>
        </w:rPr>
        <w:t>@kgd.gov.kz</w:t>
      </w:r>
      <w:r w:rsidRPr="00735CEF">
        <w:rPr>
          <w:i w:val="0"/>
          <w:color w:val="000000" w:themeColor="text1"/>
          <w:lang w:val="kk-KZ"/>
        </w:rPr>
        <w:t xml:space="preserve"> </w:t>
      </w:r>
      <w:r w:rsidRPr="006C59A8">
        <w:rPr>
          <w:i w:val="0"/>
          <w:lang w:val="kk-KZ"/>
        </w:rPr>
        <w:t xml:space="preserve">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FA14BC" w:rsidRPr="00EA78C9" w:rsidRDefault="00FA14BC" w:rsidP="00FA14BC">
      <w:pPr>
        <w:ind w:firstLine="709"/>
        <w:jc w:val="both"/>
        <w:rPr>
          <w:b w:val="0"/>
          <w:i w:val="0"/>
          <w:lang w:val="kk-KZ"/>
        </w:rPr>
      </w:pPr>
      <w:r w:rsidRPr="00BC6325">
        <w:rPr>
          <w:i w:val="0"/>
          <w:lang w:val="kk-KZ"/>
        </w:rPr>
        <w:t>1</w:t>
      </w:r>
      <w:r w:rsidR="00260C4C">
        <w:rPr>
          <w:i w:val="0"/>
          <w:lang w:val="kk-KZ"/>
        </w:rPr>
        <w:t xml:space="preserve">. </w:t>
      </w:r>
      <w:r w:rsidRPr="00EA78C9">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EA78C9">
        <w:rPr>
          <w:i w:val="0"/>
          <w:lang w:val="kk-KZ"/>
        </w:rPr>
        <w:t>облысы бойынша Мемлеке</w:t>
      </w:r>
      <w:r>
        <w:rPr>
          <w:i w:val="0"/>
          <w:lang w:val="kk-KZ"/>
        </w:rPr>
        <w:t>ттік кірістер департаментінің</w:t>
      </w:r>
      <w:r w:rsidRPr="0089729A">
        <w:rPr>
          <w:i w:val="0"/>
          <w:sz w:val="24"/>
          <w:szCs w:val="24"/>
          <w:lang w:val="kk-KZ"/>
        </w:rPr>
        <w:t xml:space="preserve"> </w:t>
      </w:r>
      <w:r w:rsidRPr="0089729A">
        <w:rPr>
          <w:i w:val="0"/>
          <w:lang w:val="kk-KZ"/>
        </w:rPr>
        <w:t>Кедендік әкімшілендіру басқармасы Ке</w:t>
      </w:r>
      <w:r>
        <w:rPr>
          <w:i w:val="0"/>
          <w:lang w:val="kk-KZ"/>
        </w:rPr>
        <w:t>дендік бақылау бөлімінің бас маманы</w:t>
      </w:r>
      <w:r w:rsidRPr="0089729A">
        <w:rPr>
          <w:i w:val="0"/>
          <w:lang w:val="kk-KZ"/>
        </w:rPr>
        <w:t xml:space="preserve"> </w:t>
      </w:r>
      <w:r w:rsidRPr="00EA78C9">
        <w:rPr>
          <w:i w:val="0"/>
          <w:lang w:val="sr-Cyrl-CS"/>
        </w:rPr>
        <w:t>(</w:t>
      </w:r>
      <w:r w:rsidRPr="00EA78C9">
        <w:rPr>
          <w:i w:val="0"/>
          <w:lang w:val="kk-KZ"/>
        </w:rPr>
        <w:t>С-О-</w:t>
      </w:r>
      <w:r w:rsidR="00BA4F0E" w:rsidRPr="00BA4F0E">
        <w:rPr>
          <w:i w:val="0"/>
          <w:lang w:val="kk-KZ"/>
        </w:rPr>
        <w:t>5</w:t>
      </w:r>
      <w:r w:rsidRPr="00EA78C9">
        <w:rPr>
          <w:i w:val="0"/>
          <w:lang w:val="kk-KZ"/>
        </w:rPr>
        <w:t xml:space="preserve"> </w:t>
      </w:r>
      <w:r w:rsidRPr="00EA78C9">
        <w:rPr>
          <w:i w:val="0"/>
          <w:iCs w:val="0"/>
          <w:lang w:val="kk-KZ"/>
        </w:rPr>
        <w:t xml:space="preserve"> </w:t>
      </w:r>
      <w:r w:rsidRPr="00EA78C9">
        <w:rPr>
          <w:i w:val="0"/>
          <w:lang w:val="kk-KZ"/>
        </w:rPr>
        <w:t>санаты)</w:t>
      </w:r>
      <w:r>
        <w:rPr>
          <w:i w:val="0"/>
          <w:lang w:val="kk-KZ"/>
        </w:rPr>
        <w:t>,</w:t>
      </w:r>
      <w:r w:rsidRPr="00EA78C9">
        <w:rPr>
          <w:i w:val="0"/>
          <w:lang w:val="kk-KZ"/>
        </w:rPr>
        <w:t xml:space="preserve"> </w:t>
      </w:r>
      <w:r>
        <w:rPr>
          <w:i w:val="0"/>
          <w:lang w:val="kk-KZ"/>
        </w:rPr>
        <w:t xml:space="preserve"> </w:t>
      </w:r>
      <w:r w:rsidRPr="00EA78C9">
        <w:rPr>
          <w:i w:val="0"/>
          <w:lang w:val="kk-KZ"/>
        </w:rPr>
        <w:t>1 бірлік.</w:t>
      </w:r>
    </w:p>
    <w:p w:rsidR="00FA14BC" w:rsidRPr="00B1270C" w:rsidRDefault="00FA14BC" w:rsidP="00FA14BC">
      <w:pPr>
        <w:jc w:val="both"/>
        <w:rPr>
          <w:b w:val="0"/>
          <w:i w:val="0"/>
          <w:lang w:val="kk-KZ"/>
        </w:rPr>
      </w:pPr>
      <w:r>
        <w:rPr>
          <w:i w:val="0"/>
          <w:lang w:val="kk-KZ"/>
        </w:rPr>
        <w:t xml:space="preserve">          </w:t>
      </w:r>
      <w:r w:rsidRPr="00B93FDD">
        <w:rPr>
          <w:i w:val="0"/>
          <w:lang w:val="kk-KZ"/>
        </w:rPr>
        <w:t>Функционалды міндеттері</w:t>
      </w:r>
      <w:r w:rsidRPr="00B93FDD">
        <w:rPr>
          <w:b w:val="0"/>
          <w:i w:val="0"/>
          <w:lang w:val="kk-KZ"/>
        </w:rPr>
        <w:t>:</w:t>
      </w:r>
      <w:r w:rsidRPr="00EA78C9">
        <w:rPr>
          <w:b w:val="0"/>
          <w:i w:val="0"/>
          <w:lang w:val="kk-KZ"/>
        </w:rPr>
        <w:t xml:space="preserve"> </w:t>
      </w:r>
      <w:r>
        <w:rPr>
          <w:b w:val="0"/>
          <w:i w:val="0"/>
          <w:lang w:val="kk-KZ"/>
        </w:rPr>
        <w:tab/>
      </w:r>
      <w:r w:rsidRPr="00F9371A">
        <w:rPr>
          <w:b w:val="0"/>
          <w:i w:val="0"/>
          <w:lang w:val="kk-KZ"/>
        </w:rPr>
        <w:t>Қазақстан Республикасы  Қаржы министрлігі  Мемлекеттік  кірістер  комитеті</w:t>
      </w:r>
      <w:r w:rsidRPr="002713F9">
        <w:rPr>
          <w:b w:val="0"/>
          <w:i w:val="0"/>
          <w:snapToGrid w:val="0"/>
          <w:lang w:val="kk-KZ"/>
        </w:rPr>
        <w:t xml:space="preserve"> басшылығынан түскен тапсырмаларды белгіленген тәртіпте және мерзімде орындалуын қамтамасыз етеді</w:t>
      </w:r>
      <w:r>
        <w:rPr>
          <w:b w:val="0"/>
          <w:i w:val="0"/>
          <w:snapToGrid w:val="0"/>
          <w:lang w:val="kk-KZ"/>
        </w:rPr>
        <w:t>. Бөлім</w:t>
      </w:r>
      <w:r w:rsidRPr="002713F9">
        <w:rPr>
          <w:b w:val="0"/>
          <w:i w:val="0"/>
          <w:snapToGrid w:val="0"/>
          <w:lang w:val="kk-KZ"/>
        </w:rPr>
        <w:t xml:space="preserve"> құзырына кіретін мәселелер бойынша азаматтардың хаттарын, арыз және шағымдарын қарастырады</w:t>
      </w:r>
      <w:r>
        <w:rPr>
          <w:b w:val="0"/>
          <w:i w:val="0"/>
          <w:snapToGrid w:val="0"/>
          <w:lang w:val="kk-KZ"/>
        </w:rPr>
        <w:t>.</w:t>
      </w:r>
      <w:r>
        <w:rPr>
          <w:b w:val="0"/>
          <w:i w:val="0"/>
          <w:snapToGrid w:val="0"/>
          <w:szCs w:val="20"/>
          <w:lang w:val="kk-KZ"/>
        </w:rPr>
        <w:t xml:space="preserve"> Кедендік рәсімдерге орналастырылған тауарларға бақылауды жүзеге асырады. </w:t>
      </w:r>
      <w:r w:rsidRPr="002713F9">
        <w:rPr>
          <w:b w:val="0"/>
          <w:i w:val="0"/>
          <w:snapToGrid w:val="0"/>
          <w:lang w:val="kk-KZ"/>
        </w:rPr>
        <w:t>Департамент</w:t>
      </w:r>
      <w:r>
        <w:rPr>
          <w:b w:val="0"/>
          <w:i w:val="0"/>
          <w:snapToGrid w:val="0"/>
          <w:lang w:val="kk-KZ"/>
        </w:rPr>
        <w:t xml:space="preserve"> және басқарма</w:t>
      </w:r>
      <w:r w:rsidRPr="002713F9">
        <w:rPr>
          <w:b w:val="0"/>
          <w:i w:val="0"/>
          <w:snapToGrid w:val="0"/>
          <w:lang w:val="kk-KZ"/>
        </w:rPr>
        <w:t xml:space="preserve"> басшы</w:t>
      </w:r>
      <w:r>
        <w:rPr>
          <w:b w:val="0"/>
          <w:i w:val="0"/>
          <w:snapToGrid w:val="0"/>
          <w:lang w:val="kk-KZ"/>
        </w:rPr>
        <w:t>лар</w:t>
      </w:r>
      <w:r w:rsidRPr="002713F9">
        <w:rPr>
          <w:b w:val="0"/>
          <w:i w:val="0"/>
          <w:snapToGrid w:val="0"/>
          <w:lang w:val="kk-KZ"/>
        </w:rPr>
        <w:t>ына Қазақстан Республикасының кедендік шекарасы арқылы тасымалданатын тауарлар мен көлік құралдарына кедендік бақылау мәселелері бойынша мәліметтерді ұсынады, кедендік бақылауды ұйымдастыруды жетілдіру бойынша ұсыныстарды енгізеді.</w:t>
      </w:r>
    </w:p>
    <w:p w:rsidR="00FA14BC" w:rsidRPr="006427A6" w:rsidRDefault="00FA14BC" w:rsidP="00FA14BC">
      <w:pPr>
        <w:widowControl/>
        <w:snapToGrid/>
        <w:ind w:firstLine="709"/>
        <w:contextualSpacing/>
        <w:jc w:val="both"/>
        <w:rPr>
          <w:b w:val="0"/>
          <w:i w:val="0"/>
          <w:lang w:val="kk-KZ"/>
        </w:rPr>
      </w:pPr>
      <w:r w:rsidRPr="00643DB9">
        <w:rPr>
          <w:i w:val="0"/>
          <w:lang w:val="kk-KZ"/>
        </w:rPr>
        <w:t>Конкурсқа қатысушыларға қойылатын талаптар</w:t>
      </w:r>
      <w:r w:rsidRPr="006848CA">
        <w:rPr>
          <w:b w:val="0"/>
          <w:lang w:val="kk-KZ"/>
        </w:rPr>
        <w:t xml:space="preserve">: </w:t>
      </w:r>
      <w:r w:rsidRPr="00571D47">
        <w:rPr>
          <w:b w:val="0"/>
          <w:i w:val="0"/>
          <w:lang w:val="kk-KZ"/>
        </w:rPr>
        <w:t>жоғары немесе жоғары оқу орнынан кейінгі білім</w:t>
      </w:r>
      <w:r w:rsidRPr="00476B8E">
        <w:rPr>
          <w:b w:val="0"/>
          <w:i w:val="0"/>
          <w:lang w:val="kk-KZ"/>
        </w:rPr>
        <w:t xml:space="preserve">;  </w:t>
      </w:r>
      <w:r w:rsidRPr="006427A6">
        <w:rPr>
          <w:b w:val="0"/>
          <w:i w:val="0"/>
          <w:lang w:val="kk-KZ"/>
        </w:rPr>
        <w:t>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427A6">
        <w:rPr>
          <w:b w:val="0"/>
          <w:i w:val="0"/>
          <w:lang w:val="kk-KZ"/>
        </w:rPr>
        <w:t xml:space="preserve">қпараттық жүйелері, автоматтандыру және басқару, есептеу техникасы және бағдарламалық  қамтамасыз ету,  математикалық және компьютерлік моделдеу, </w:t>
      </w:r>
      <w:r w:rsidRPr="006427A6">
        <w:rPr>
          <w:b w:val="0"/>
          <w:i w:val="0"/>
          <w:lang w:val="kk-KZ"/>
        </w:rPr>
        <w:lastRenderedPageBreak/>
        <w:t>и</w:t>
      </w:r>
      <w:r w:rsidRPr="006427A6">
        <w:rPr>
          <w:rFonts w:eastAsiaTheme="minorHAnsi"/>
          <w:b w:val="0"/>
          <w:i w:val="0"/>
          <w:lang w:val="kk-KZ" w:eastAsia="en-US"/>
        </w:rPr>
        <w:t>нформатика, 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FA14BC" w:rsidRDefault="00FA14BC" w:rsidP="00FA14BC">
      <w:pPr>
        <w:tabs>
          <w:tab w:val="left" w:pos="142"/>
          <w:tab w:val="left" w:pos="567"/>
          <w:tab w:val="left" w:pos="9498"/>
          <w:tab w:val="left" w:pos="9781"/>
          <w:tab w:val="left" w:pos="9923"/>
        </w:tabs>
        <w:ind w:firstLine="709"/>
        <w:jc w:val="both"/>
        <w:rPr>
          <w:b w:val="0"/>
          <w:i w:val="0"/>
          <w:lang w:val="kk-KZ"/>
        </w:rPr>
      </w:pPr>
      <w:r w:rsidRPr="008329B2">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260C4C" w:rsidRPr="00D60588" w:rsidRDefault="00260C4C" w:rsidP="00260C4C">
      <w:pPr>
        <w:ind w:firstLine="709"/>
        <w:jc w:val="both"/>
        <w:rPr>
          <w:i w:val="0"/>
          <w:lang w:val="kk-KZ"/>
        </w:rPr>
      </w:pPr>
      <w:r w:rsidRPr="00260C4C">
        <w:rPr>
          <w:i w:val="0"/>
          <w:lang w:val="kk-KZ"/>
        </w:rPr>
        <w:t>2.</w:t>
      </w:r>
      <w:r>
        <w:rPr>
          <w:b w:val="0"/>
          <w:i w:val="0"/>
          <w:lang w:val="kk-KZ"/>
        </w:rPr>
        <w:t xml:space="preserve"> </w:t>
      </w:r>
      <w:r w:rsidRPr="00D60588">
        <w:rPr>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lang w:val="kk-KZ"/>
        </w:rPr>
        <w:t>Сарыағаш стансасы</w:t>
      </w:r>
      <w:r w:rsidRPr="00D60588">
        <w:rPr>
          <w:i w:val="0"/>
          <w:lang w:val="kk-KZ"/>
        </w:rPr>
        <w:t xml:space="preserve">» кеден бекетінің </w:t>
      </w:r>
      <w:r>
        <w:rPr>
          <w:i w:val="0"/>
          <w:lang w:val="kk-KZ"/>
        </w:rPr>
        <w:t xml:space="preserve">негізгі қызметкерінің бала күту демалысы мерзіміне (27.02.2021 жылға дейін) </w:t>
      </w:r>
      <w:r w:rsidRPr="00D60588">
        <w:rPr>
          <w:i w:val="0"/>
          <w:lang w:val="kk-KZ"/>
        </w:rPr>
        <w:t xml:space="preserve">бас маманы (С-О-5 </w:t>
      </w:r>
      <w:r w:rsidRPr="00D60588">
        <w:rPr>
          <w:i w:val="0"/>
          <w:iCs w:val="0"/>
          <w:lang w:val="kk-KZ"/>
        </w:rPr>
        <w:t xml:space="preserve"> </w:t>
      </w:r>
      <w:r w:rsidRPr="00D60588">
        <w:rPr>
          <w:i w:val="0"/>
          <w:lang w:val="kk-KZ"/>
        </w:rPr>
        <w:t xml:space="preserve">санаты),  </w:t>
      </w:r>
      <w:r>
        <w:rPr>
          <w:i w:val="0"/>
          <w:lang w:val="kk-KZ"/>
        </w:rPr>
        <w:t>1</w:t>
      </w:r>
      <w:r w:rsidRPr="00D60588">
        <w:rPr>
          <w:i w:val="0"/>
          <w:lang w:val="kk-KZ"/>
        </w:rPr>
        <w:t xml:space="preserve"> бірлік.</w:t>
      </w:r>
    </w:p>
    <w:p w:rsidR="00260C4C" w:rsidRPr="00D60588" w:rsidRDefault="00260C4C" w:rsidP="00260C4C">
      <w:pPr>
        <w:tabs>
          <w:tab w:val="left" w:pos="142"/>
          <w:tab w:val="left" w:pos="9639"/>
        </w:tabs>
        <w:jc w:val="both"/>
        <w:rPr>
          <w:b w:val="0"/>
          <w:i w:val="0"/>
          <w:lang w:val="kk-KZ"/>
        </w:rPr>
      </w:pPr>
      <w:r w:rsidRPr="00D60588">
        <w:rPr>
          <w:i w:val="0"/>
          <w:lang w:val="kk-KZ"/>
        </w:rPr>
        <w:t xml:space="preserve">         Функционалды міндеттері:</w:t>
      </w:r>
      <w:r w:rsidRPr="00D60588">
        <w:rPr>
          <w:rFonts w:eastAsia="Batang"/>
          <w:lang w:val="kk-KZ" w:eastAsia="ko-KR"/>
        </w:rPr>
        <w:t xml:space="preserve"> </w:t>
      </w:r>
      <w:r w:rsidRPr="00D60588">
        <w:rPr>
          <w:b w:val="0"/>
          <w:i w:val="0"/>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  </w:t>
      </w:r>
    </w:p>
    <w:p w:rsidR="00260C4C" w:rsidRPr="00D60588" w:rsidRDefault="00260C4C" w:rsidP="00260C4C">
      <w:pPr>
        <w:ind w:firstLine="709"/>
        <w:jc w:val="both"/>
        <w:rPr>
          <w:lang w:val="kk-KZ"/>
        </w:rPr>
      </w:pPr>
      <w:r w:rsidRPr="00D60588">
        <w:rPr>
          <w:i w:val="0"/>
          <w:lang w:val="kk-KZ"/>
        </w:rPr>
        <w:t>Конкурсқа қатысушыларға қойылатын талаптар</w:t>
      </w:r>
      <w:r w:rsidRPr="00D60588">
        <w:rPr>
          <w:b w:val="0"/>
          <w:lang w:val="kk-KZ"/>
        </w:rPr>
        <w:t>:</w:t>
      </w:r>
      <w:r w:rsidRPr="00D60588">
        <w:rPr>
          <w:b w:val="0"/>
          <w:i w:val="0"/>
          <w:lang w:val="kk-KZ"/>
        </w:rPr>
        <w:t xml:space="preserve"> жоғары немесе жоғары оқу орнынан кейінгі білім;  </w:t>
      </w:r>
      <w:r w:rsidRPr="00D60588">
        <w:rPr>
          <w:rFonts w:eastAsiaTheme="minorHAnsi"/>
          <w:b w:val="0"/>
          <w:i w:val="0"/>
          <w:lang w:val="kk-KZ" w:eastAsia="en-US"/>
        </w:rPr>
        <w:t>Əлеуметтік ғылымдар, экономика жəне бизнес (</w:t>
      </w:r>
      <w:r w:rsidRPr="00D60588">
        <w:rPr>
          <w:b w:val="0"/>
          <w:i w:val="0"/>
          <w:lang w:val="kk-KZ"/>
        </w:rPr>
        <w:t>Экономика,  әлемдік  экономика,  есеп және аудит,   қ</w:t>
      </w:r>
      <w:r w:rsidRPr="00D6058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D60588">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D60588">
        <w:rPr>
          <w:rFonts w:eastAsiaTheme="minorHAnsi"/>
          <w:b w:val="0"/>
          <w:i w:val="0"/>
          <w:lang w:val="kk-KZ" w:eastAsia="en-US"/>
        </w:rPr>
        <w:t xml:space="preserve">нформатика, есептегіш техника жəне басқару, </w:t>
      </w:r>
      <w:r w:rsidRPr="00D60588">
        <w:rPr>
          <w:b w:val="0"/>
          <w:i w:val="0"/>
          <w:lang w:val="kk-KZ"/>
        </w:rPr>
        <w:t>көлік, көлік техникасы және технологиялары), ж</w:t>
      </w:r>
      <w:r w:rsidRPr="00D60588">
        <w:rPr>
          <w:rFonts w:eastAsiaTheme="minorHAnsi"/>
          <w:b w:val="0"/>
          <w:i w:val="0"/>
          <w:lang w:val="kk-KZ" w:eastAsia="en-US"/>
        </w:rPr>
        <w:t>аратылыстану ғылымдары</w:t>
      </w:r>
      <w:r w:rsidRPr="00D60588">
        <w:rPr>
          <w:b w:val="0"/>
          <w:i w:val="0"/>
          <w:lang w:val="kk-KZ"/>
        </w:rPr>
        <w:t xml:space="preserve">  (информатика),   </w:t>
      </w:r>
      <w:r w:rsidRPr="00D60588">
        <w:rPr>
          <w:rFonts w:eastAsiaTheme="minorHAnsi"/>
          <w:b w:val="0"/>
          <w:i w:val="0"/>
          <w:lang w:val="kk-KZ" w:eastAsia="en-US"/>
        </w:rPr>
        <w:t>салық  ісі,  қызмет көрсету</w:t>
      </w:r>
      <w:r w:rsidRPr="00D60588">
        <w:rPr>
          <w:b w:val="0"/>
          <w:i w:val="0"/>
          <w:lang w:val="kk-KZ"/>
        </w:rPr>
        <w:t xml:space="preserve"> (көлікті пайдалану және жүк қозғалысы мен тасымалдауды ұйымдастыру)</w:t>
      </w:r>
    </w:p>
    <w:p w:rsidR="00260C4C" w:rsidRDefault="00260C4C" w:rsidP="00260C4C">
      <w:pPr>
        <w:pStyle w:val="FR1"/>
        <w:jc w:val="both"/>
        <w:rPr>
          <w:rFonts w:ascii="Times New Roman" w:hAnsi="Times New Roman" w:cs="Times New Roman"/>
          <w:b w:val="0"/>
          <w:i w:val="0"/>
          <w:sz w:val="28"/>
          <w:szCs w:val="28"/>
          <w:lang w:val="kk-KZ"/>
        </w:rPr>
      </w:pPr>
      <w:r w:rsidRPr="00D60588">
        <w:rPr>
          <w:rFonts w:ascii="Times New Roman" w:hAnsi="Times New Roman" w:cs="Times New Roman"/>
          <w:b w:val="0"/>
          <w:i w:val="0"/>
          <w:sz w:val="28"/>
          <w:szCs w:val="28"/>
          <w:lang w:val="kk-KZ"/>
        </w:rPr>
        <w:t xml:space="preserve">Мемлекеттік қызмет істері жөніндегі </w:t>
      </w:r>
      <w:hyperlink r:id="rId8" w:anchor="z9" w:history="1">
        <w:r w:rsidRPr="00D60588">
          <w:rPr>
            <w:rStyle w:val="a3"/>
            <w:rFonts w:ascii="Times New Roman" w:hAnsi="Times New Roman"/>
            <w:b w:val="0"/>
            <w:i w:val="0"/>
            <w:color w:val="auto"/>
            <w:sz w:val="28"/>
            <w:szCs w:val="28"/>
            <w:u w:val="none"/>
            <w:lang w:val="kk-KZ"/>
          </w:rPr>
          <w:t>уәкілетті орган</w:t>
        </w:r>
      </w:hyperlink>
      <w:r w:rsidRPr="00D60588">
        <w:rPr>
          <w:rStyle w:val="a3"/>
          <w:rFonts w:ascii="Times New Roman" w:hAnsi="Times New Roman"/>
          <w:b w:val="0"/>
          <w:i w:val="0"/>
          <w:color w:val="auto"/>
          <w:sz w:val="28"/>
          <w:szCs w:val="28"/>
          <w:u w:val="none"/>
          <w:lang w:val="kk-KZ"/>
        </w:rPr>
        <w:t>ның</w:t>
      </w:r>
      <w:r w:rsidRPr="00D60588">
        <w:rPr>
          <w:rFonts w:ascii="Times New Roman" w:hAnsi="Times New Roman" w:cs="Times New Roman"/>
          <w:b w:val="0"/>
          <w:i w:val="0"/>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6749C0" w:rsidRDefault="00260C4C" w:rsidP="006749C0">
      <w:pPr>
        <w:ind w:firstLine="709"/>
        <w:jc w:val="both"/>
        <w:rPr>
          <w:i w:val="0"/>
          <w:lang w:val="kk-KZ"/>
        </w:rPr>
      </w:pPr>
      <w:r w:rsidRPr="006749C0">
        <w:rPr>
          <w:i w:val="0"/>
          <w:lang w:val="kk-KZ"/>
        </w:rPr>
        <w:lastRenderedPageBreak/>
        <w:t>3.</w:t>
      </w:r>
      <w:r w:rsidRPr="006749C0">
        <w:rPr>
          <w:b w:val="0"/>
          <w:i w:val="0"/>
          <w:lang w:val="kk-KZ"/>
        </w:rPr>
        <w:t xml:space="preserve"> </w:t>
      </w:r>
      <w:r w:rsidR="006749C0" w:rsidRPr="006749C0">
        <w:rPr>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w:t>
      </w:r>
      <w:r w:rsidR="006749C0">
        <w:rPr>
          <w:i w:val="0"/>
          <w:lang w:val="kk-KZ"/>
        </w:rPr>
        <w:t xml:space="preserve"> </w:t>
      </w:r>
      <w:r w:rsidR="006749C0" w:rsidRPr="00D60588">
        <w:rPr>
          <w:i w:val="0"/>
          <w:lang w:val="kk-KZ"/>
        </w:rPr>
        <w:t>Жанама салықтарды әкімшілендіру басқармасы ҚҚС әкімшілендіру бөлімінің бас маманы</w:t>
      </w:r>
      <w:r w:rsidR="006749C0">
        <w:rPr>
          <w:lang w:val="kk-KZ"/>
        </w:rPr>
        <w:t xml:space="preserve"> </w:t>
      </w:r>
      <w:r w:rsidR="006749C0" w:rsidRPr="00D60588">
        <w:rPr>
          <w:i w:val="0"/>
          <w:lang w:val="kk-KZ"/>
        </w:rPr>
        <w:t xml:space="preserve">(С-О-5 </w:t>
      </w:r>
      <w:r w:rsidR="006749C0" w:rsidRPr="00D60588">
        <w:rPr>
          <w:i w:val="0"/>
          <w:iCs w:val="0"/>
          <w:lang w:val="kk-KZ"/>
        </w:rPr>
        <w:t xml:space="preserve"> </w:t>
      </w:r>
      <w:r w:rsidR="006749C0" w:rsidRPr="00D60588">
        <w:rPr>
          <w:i w:val="0"/>
          <w:lang w:val="kk-KZ"/>
        </w:rPr>
        <w:t xml:space="preserve">санаты),  </w:t>
      </w:r>
      <w:r w:rsidR="006749C0">
        <w:rPr>
          <w:i w:val="0"/>
          <w:lang w:val="kk-KZ"/>
        </w:rPr>
        <w:t>1</w:t>
      </w:r>
      <w:r w:rsidR="006749C0" w:rsidRPr="00D60588">
        <w:rPr>
          <w:i w:val="0"/>
          <w:lang w:val="kk-KZ"/>
        </w:rPr>
        <w:t xml:space="preserve"> бірлік.</w:t>
      </w:r>
    </w:p>
    <w:p w:rsidR="006749C0" w:rsidRPr="006749C0" w:rsidRDefault="006749C0" w:rsidP="006749C0">
      <w:pPr>
        <w:ind w:firstLine="709"/>
        <w:jc w:val="both"/>
        <w:rPr>
          <w:b w:val="0"/>
          <w:i w:val="0"/>
          <w:lang w:val="kk-KZ"/>
        </w:rPr>
      </w:pPr>
      <w:r w:rsidRPr="006749C0">
        <w:rPr>
          <w:i w:val="0"/>
          <w:lang w:val="kk-KZ"/>
        </w:rPr>
        <w:t>Функционалды міндеттері:</w:t>
      </w:r>
      <w:r w:rsidRPr="006749C0">
        <w:rPr>
          <w:b w:val="0"/>
          <w:i w:val="0"/>
          <w:lang w:val="kk-KZ"/>
        </w:rPr>
        <w:t xml:space="preserve"> Қосылған құн салығын әкімшіліктендіру мақсатында салық төлеушілердің жұмыс жағдайын зерттеу және талдау, бюджетке ҚҚС төлеуден қасақана  жалтару ісі бойынша, әрі қарай оны экономикалық тергеу қызметтері органдарына жіберу, салық заңдылығын дұрыс қолдану мақсатында территориалдық Мемлекеттік кірістер басқармаларына тәжірибелік көмек көрсету, болжамды жоспардың орындалуын қамтамасыз ету,  қосылған құн салығының дұрыс есептелініп, бюджетке өз мерзімдерінде және толық төленуіне тақырыптық тексерулер жүргізу және кешенді тексерулерге қатысу, салық төлеушілердің тапсырған ҚҚС бойынша декларацияларында көрсетілген талабына сәйкес нөлдік ставка бойынша салық салынатын айналым бойынша бюджеттен қайтарылатын ҚҚС сомасының дұрыстығын  тексеріп, мерзімінде қайтарылуын қамтамасыз ету, салық төлеушілердің ҚҚС бойынша артық төленген сомаларының заңдылығын анықтау мақсатында ҚР Салық кодексінде көзделген талаптарға сәйкес хронометраждық зерттеп-тексерулер жүргізу.</w:t>
      </w:r>
    </w:p>
    <w:p w:rsidR="006749C0" w:rsidRPr="00D60588" w:rsidRDefault="006749C0" w:rsidP="006749C0">
      <w:pPr>
        <w:ind w:firstLine="709"/>
        <w:jc w:val="both"/>
        <w:rPr>
          <w:lang w:val="kk-KZ"/>
        </w:rPr>
      </w:pPr>
      <w:r w:rsidRPr="00D60588">
        <w:rPr>
          <w:i w:val="0"/>
          <w:lang w:val="kk-KZ"/>
        </w:rPr>
        <w:t>Конкурсқа қатысушыларға қойылатын талаптар</w:t>
      </w:r>
      <w:r w:rsidRPr="00D60588">
        <w:rPr>
          <w:b w:val="0"/>
          <w:lang w:val="kk-KZ"/>
        </w:rPr>
        <w:t>:</w:t>
      </w:r>
      <w:r w:rsidRPr="00D60588">
        <w:rPr>
          <w:b w:val="0"/>
          <w:i w:val="0"/>
          <w:lang w:val="kk-KZ"/>
        </w:rPr>
        <w:t xml:space="preserve"> жоғары немесе жоғары оқу орнынан кейінгі білім;  </w:t>
      </w:r>
      <w:r w:rsidRPr="00D60588">
        <w:rPr>
          <w:rFonts w:eastAsiaTheme="minorHAnsi"/>
          <w:b w:val="0"/>
          <w:i w:val="0"/>
          <w:lang w:val="kk-KZ" w:eastAsia="en-US"/>
        </w:rPr>
        <w:t>Əлеуметтік ғылымдар, экономика жəне бизнес (</w:t>
      </w:r>
      <w:r w:rsidRPr="00D60588">
        <w:rPr>
          <w:b w:val="0"/>
          <w:i w:val="0"/>
          <w:lang w:val="kk-KZ"/>
        </w:rPr>
        <w:t>Экономика,  әлемдік  экономика,  есеп және аудит,   қ</w:t>
      </w:r>
      <w:r w:rsidRPr="00D6058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D60588">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D60588">
        <w:rPr>
          <w:rFonts w:eastAsiaTheme="minorHAnsi"/>
          <w:b w:val="0"/>
          <w:i w:val="0"/>
          <w:lang w:val="kk-KZ" w:eastAsia="en-US"/>
        </w:rPr>
        <w:t xml:space="preserve">нформатика, есептегіш техника жəне басқару, </w:t>
      </w:r>
      <w:r w:rsidRPr="00D60588">
        <w:rPr>
          <w:b w:val="0"/>
          <w:i w:val="0"/>
          <w:lang w:val="kk-KZ"/>
        </w:rPr>
        <w:t>көлік, көлік техникасы және технологиялары), ж</w:t>
      </w:r>
      <w:r w:rsidRPr="00D60588">
        <w:rPr>
          <w:rFonts w:eastAsiaTheme="minorHAnsi"/>
          <w:b w:val="0"/>
          <w:i w:val="0"/>
          <w:lang w:val="kk-KZ" w:eastAsia="en-US"/>
        </w:rPr>
        <w:t>аратылыстану ғылымдары</w:t>
      </w:r>
      <w:r w:rsidRPr="00D60588">
        <w:rPr>
          <w:b w:val="0"/>
          <w:i w:val="0"/>
          <w:lang w:val="kk-KZ"/>
        </w:rPr>
        <w:t xml:space="preserve">  (информатика),   </w:t>
      </w:r>
      <w:r w:rsidRPr="00D60588">
        <w:rPr>
          <w:rFonts w:eastAsiaTheme="minorHAnsi"/>
          <w:b w:val="0"/>
          <w:i w:val="0"/>
          <w:lang w:val="kk-KZ" w:eastAsia="en-US"/>
        </w:rPr>
        <w:t>салық  ісі,  қызмет көрсету</w:t>
      </w:r>
      <w:r w:rsidRPr="00D60588">
        <w:rPr>
          <w:b w:val="0"/>
          <w:i w:val="0"/>
          <w:lang w:val="kk-KZ"/>
        </w:rPr>
        <w:t xml:space="preserve"> (көлікті пайдалану және жүк қозғалысы мен тасымалдауды ұйымдастыру)</w:t>
      </w:r>
    </w:p>
    <w:p w:rsidR="00260C4C" w:rsidRDefault="006749C0" w:rsidP="006749C0">
      <w:pPr>
        <w:pStyle w:val="FR1"/>
        <w:jc w:val="both"/>
        <w:rPr>
          <w:b w:val="0"/>
          <w:i w:val="0"/>
          <w:lang w:val="kk-KZ"/>
        </w:rPr>
      </w:pPr>
      <w:r w:rsidRPr="00D60588">
        <w:rPr>
          <w:rFonts w:ascii="Times New Roman" w:hAnsi="Times New Roman" w:cs="Times New Roman"/>
          <w:b w:val="0"/>
          <w:i w:val="0"/>
          <w:sz w:val="28"/>
          <w:szCs w:val="28"/>
          <w:lang w:val="kk-KZ"/>
        </w:rPr>
        <w:t xml:space="preserve">Мемлекеттік қызмет істері жөніндегі </w:t>
      </w:r>
      <w:hyperlink r:id="rId9" w:anchor="z9" w:history="1">
        <w:r w:rsidRPr="00D60588">
          <w:rPr>
            <w:rStyle w:val="a3"/>
            <w:rFonts w:ascii="Times New Roman" w:hAnsi="Times New Roman"/>
            <w:b w:val="0"/>
            <w:i w:val="0"/>
            <w:color w:val="auto"/>
            <w:sz w:val="28"/>
            <w:szCs w:val="28"/>
            <w:u w:val="none"/>
            <w:lang w:val="kk-KZ"/>
          </w:rPr>
          <w:t>уәкілетті орган</w:t>
        </w:r>
      </w:hyperlink>
      <w:r w:rsidRPr="00D60588">
        <w:rPr>
          <w:rStyle w:val="a3"/>
          <w:rFonts w:ascii="Times New Roman" w:hAnsi="Times New Roman"/>
          <w:b w:val="0"/>
          <w:i w:val="0"/>
          <w:color w:val="auto"/>
          <w:sz w:val="28"/>
          <w:szCs w:val="28"/>
          <w:u w:val="none"/>
          <w:lang w:val="kk-KZ"/>
        </w:rPr>
        <w:t>ның</w:t>
      </w:r>
      <w:r w:rsidRPr="00D60588">
        <w:rPr>
          <w:rFonts w:ascii="Times New Roman" w:hAnsi="Times New Roman" w:cs="Times New Roman"/>
          <w:b w:val="0"/>
          <w:i w:val="0"/>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w:t>
      </w:r>
      <w:r w:rsidRPr="00E63200">
        <w:rPr>
          <w:b w:val="0"/>
          <w:i w:val="0"/>
          <w:lang w:val="kk-KZ"/>
        </w:rPr>
        <w:lastRenderedPageBreak/>
        <w:t>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Pr>
          <w:b w:val="0"/>
          <w:i w:val="0"/>
          <w:lang w:val="kk-KZ"/>
        </w:rPr>
        <w:t>0</w:t>
      </w:r>
      <w:r w:rsidRPr="00E63200">
        <w:rPr>
          <w:b w:val="0"/>
          <w:i w:val="0"/>
          <w:lang w:val="kk-KZ"/>
        </w:rPr>
        <w:t xml:space="preserve">200,  </w:t>
      </w:r>
      <w:r>
        <w:rPr>
          <w:b w:val="0"/>
          <w:i w:val="0"/>
          <w:lang w:val="kk-KZ"/>
        </w:rPr>
        <w:t>Түркістан</w:t>
      </w:r>
      <w:r w:rsidRPr="00E63200">
        <w:rPr>
          <w:b w:val="0"/>
          <w:i w:val="0"/>
          <w:lang w:val="kk-KZ"/>
        </w:rPr>
        <w:t xml:space="preserve"> қ., </w:t>
      </w:r>
      <w:r>
        <w:rPr>
          <w:b w:val="0"/>
          <w:i w:val="0"/>
          <w:lang w:val="kk-KZ"/>
        </w:rPr>
        <w:t>Тауке-хан,135</w:t>
      </w:r>
      <w:r w:rsidRPr="00E63200">
        <w:rPr>
          <w:b w:val="0"/>
          <w:i w:val="0"/>
          <w:lang w:val="kk-KZ"/>
        </w:rPr>
        <w:t xml:space="preserve"> , анықтама үшін телефондар: 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 xml:space="preserve">Конкурсқа қатысу үшін құжаттарды электронды түрде электрондық почта </w:t>
      </w:r>
      <w:r w:rsidRPr="00E63200">
        <w:rPr>
          <w:b w:val="0"/>
          <w:i w:val="0"/>
          <w:lang w:val="kk-KZ"/>
        </w:rPr>
        <w:lastRenderedPageBreak/>
        <w:t>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9B7C7B" w:rsidRDefault="00E63200" w:rsidP="00284089">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266CA8" w:rsidRDefault="00266CA8"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A005CA" w:rsidRDefault="00A005CA"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572EA6" w:rsidRDefault="00572EA6" w:rsidP="00284089">
      <w:pPr>
        <w:ind w:firstLine="709"/>
        <w:jc w:val="both"/>
        <w:rPr>
          <w:b w:val="0"/>
          <w:i w:val="0"/>
          <w:lang w:val="kk-KZ"/>
        </w:rPr>
      </w:pPr>
    </w:p>
    <w:p w:rsidR="00D60EA9" w:rsidRPr="00E63200" w:rsidRDefault="00D60EA9" w:rsidP="00D60EA9">
      <w:pPr>
        <w:spacing w:before="100" w:beforeAutospacing="1" w:after="100" w:afterAutospacing="1"/>
        <w:ind w:left="5664"/>
        <w:rPr>
          <w:b w:val="0"/>
          <w:i w:val="0"/>
          <w:lang w:val="kk-KZ"/>
        </w:rPr>
      </w:pPr>
      <w:bookmarkStart w:id="1" w:name="_GoBack"/>
      <w:bookmarkEnd w:id="1"/>
      <w:r w:rsidRPr="00E63200">
        <w:rPr>
          <w:b w:val="0"/>
          <w:i w:val="0"/>
          <w:lang w:val="kk-KZ"/>
        </w:rPr>
        <w:lastRenderedPageBreak/>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9A2794"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009A2794">
        <w:rPr>
          <w:b w:val="0"/>
          <w:i w:val="0"/>
          <w:lang w:val="kk-KZ"/>
        </w:rPr>
        <w:t>___</w:t>
      </w:r>
      <w:r w:rsidRPr="00E63200">
        <w:rPr>
          <w:b w:val="0"/>
          <w:i w:val="0"/>
          <w:lang w:val="kk-KZ"/>
        </w:rPr>
        <w:br/>
      </w:r>
      <w:r w:rsidR="009A2794">
        <w:rPr>
          <w:b w:val="0"/>
          <w:i w:val="0"/>
          <w:lang w:val="kk-KZ"/>
        </w:rPr>
        <w:t>______________________________</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p w:rsidR="00E63200" w:rsidRDefault="00E63200" w:rsidP="00E63200">
      <w:pPr>
        <w:spacing w:before="100" w:beforeAutospacing="1" w:after="100" w:afterAutospacing="1"/>
        <w:ind w:left="5664"/>
        <w:rPr>
          <w:lang w:val="kk-KZ"/>
        </w:rPr>
      </w:pPr>
    </w:p>
    <w:p w:rsidR="00E63200" w:rsidRDefault="00E63200" w:rsidP="00E63200">
      <w:pPr>
        <w:spacing w:before="100" w:beforeAutospacing="1" w:after="100" w:afterAutospacing="1"/>
        <w:ind w:left="5664"/>
        <w:rPr>
          <w:lang w:val="kk-KZ"/>
        </w:rPr>
      </w:pPr>
    </w:p>
    <w:p w:rsidR="00352619" w:rsidRPr="00352619" w:rsidRDefault="00352619" w:rsidP="00DB3E2B">
      <w:pPr>
        <w:ind w:firstLine="708"/>
        <w:jc w:val="both"/>
        <w:rPr>
          <w:lang w:val="kk-KZ"/>
        </w:rPr>
      </w:pPr>
    </w:p>
    <w:sectPr w:rsidR="00352619" w:rsidRPr="00352619"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316" w:rsidRDefault="00EE4316" w:rsidP="00864327">
      <w:r>
        <w:separator/>
      </w:r>
    </w:p>
  </w:endnote>
  <w:endnote w:type="continuationSeparator" w:id="0">
    <w:p w:rsidR="00EE4316" w:rsidRDefault="00EE4316"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316" w:rsidRDefault="00EE4316" w:rsidP="00864327">
      <w:r>
        <w:separator/>
      </w:r>
    </w:p>
  </w:footnote>
  <w:footnote w:type="continuationSeparator" w:id="0">
    <w:p w:rsidR="00EE4316" w:rsidRDefault="00EE4316"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06D24"/>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4BD2"/>
    <w:rsid w:val="000A6E93"/>
    <w:rsid w:val="000A7820"/>
    <w:rsid w:val="000A7D5C"/>
    <w:rsid w:val="000B18F5"/>
    <w:rsid w:val="000B3A19"/>
    <w:rsid w:val="000B4418"/>
    <w:rsid w:val="000C0D19"/>
    <w:rsid w:val="000C2814"/>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0C4C"/>
    <w:rsid w:val="00263F3C"/>
    <w:rsid w:val="002640C2"/>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22AB"/>
    <w:rsid w:val="00335EDF"/>
    <w:rsid w:val="00337BA8"/>
    <w:rsid w:val="0034300F"/>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7C2F"/>
    <w:rsid w:val="003E2162"/>
    <w:rsid w:val="003E4527"/>
    <w:rsid w:val="003E4C1B"/>
    <w:rsid w:val="003E580E"/>
    <w:rsid w:val="003E5DAF"/>
    <w:rsid w:val="003E7C8C"/>
    <w:rsid w:val="003F302A"/>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3353"/>
    <w:rsid w:val="006574EB"/>
    <w:rsid w:val="00663FA2"/>
    <w:rsid w:val="0066485A"/>
    <w:rsid w:val="006651A5"/>
    <w:rsid w:val="00665952"/>
    <w:rsid w:val="00672E19"/>
    <w:rsid w:val="00673378"/>
    <w:rsid w:val="006749C0"/>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787B"/>
    <w:rsid w:val="00790A6F"/>
    <w:rsid w:val="007A2F36"/>
    <w:rsid w:val="007A337C"/>
    <w:rsid w:val="007A5774"/>
    <w:rsid w:val="007A5E38"/>
    <w:rsid w:val="007B14A8"/>
    <w:rsid w:val="007B2938"/>
    <w:rsid w:val="007B3446"/>
    <w:rsid w:val="007B366C"/>
    <w:rsid w:val="007B7B8C"/>
    <w:rsid w:val="007C1921"/>
    <w:rsid w:val="007C2DCF"/>
    <w:rsid w:val="007C34CB"/>
    <w:rsid w:val="007C3AE0"/>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13307"/>
    <w:rsid w:val="0081532C"/>
    <w:rsid w:val="0081612D"/>
    <w:rsid w:val="00816547"/>
    <w:rsid w:val="00817EB8"/>
    <w:rsid w:val="00820444"/>
    <w:rsid w:val="0082119F"/>
    <w:rsid w:val="00823DD4"/>
    <w:rsid w:val="008245ED"/>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9729A"/>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76BB"/>
    <w:rsid w:val="009B7C7B"/>
    <w:rsid w:val="009B7D9C"/>
    <w:rsid w:val="009C1A17"/>
    <w:rsid w:val="009C56EF"/>
    <w:rsid w:val="009C58DA"/>
    <w:rsid w:val="009C601B"/>
    <w:rsid w:val="009C7A2F"/>
    <w:rsid w:val="009D1E29"/>
    <w:rsid w:val="009D7226"/>
    <w:rsid w:val="009E051B"/>
    <w:rsid w:val="009E0651"/>
    <w:rsid w:val="009E0EEF"/>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961E2"/>
    <w:rsid w:val="00AA1930"/>
    <w:rsid w:val="00AA3090"/>
    <w:rsid w:val="00AA427D"/>
    <w:rsid w:val="00AA5BDC"/>
    <w:rsid w:val="00AA6A44"/>
    <w:rsid w:val="00AA7178"/>
    <w:rsid w:val="00AB1B9F"/>
    <w:rsid w:val="00AB2D26"/>
    <w:rsid w:val="00AB4174"/>
    <w:rsid w:val="00AB7D9C"/>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1270C"/>
    <w:rsid w:val="00B200EA"/>
    <w:rsid w:val="00B21773"/>
    <w:rsid w:val="00B23B6B"/>
    <w:rsid w:val="00B24150"/>
    <w:rsid w:val="00B25D9A"/>
    <w:rsid w:val="00B34301"/>
    <w:rsid w:val="00B36628"/>
    <w:rsid w:val="00B4144E"/>
    <w:rsid w:val="00B42999"/>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14CC"/>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2630"/>
    <w:rsid w:val="00D94D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316"/>
    <w:rsid w:val="00EE47A3"/>
    <w:rsid w:val="00EE4A6A"/>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14B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E04DA"/>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9803"/>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D4069-2CEE-4E22-9DE7-99FDC6E3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2047</Words>
  <Characters>11671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b_nazarova</cp:lastModifiedBy>
  <cp:revision>50</cp:revision>
  <cp:lastPrinted>2019-06-21T09:26:00Z</cp:lastPrinted>
  <dcterms:created xsi:type="dcterms:W3CDTF">2019-05-31T05:04:00Z</dcterms:created>
  <dcterms:modified xsi:type="dcterms:W3CDTF">2019-11-15T09:59:00Z</dcterms:modified>
</cp:coreProperties>
</file>