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Default="007D500C" w:rsidP="00571D47">
      <w:pPr>
        <w:tabs>
          <w:tab w:val="left" w:pos="1134"/>
        </w:tabs>
        <w:ind w:firstLine="709"/>
        <w:contextualSpacing/>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FB7C3F" w:rsidRDefault="00C47A25" w:rsidP="00EB1D74">
      <w:pPr>
        <w:tabs>
          <w:tab w:val="left" w:pos="1134"/>
        </w:tabs>
        <w:ind w:firstLine="709"/>
        <w:contextualSpacing/>
        <w:jc w:val="both"/>
        <w:rPr>
          <w:i w:val="0"/>
          <w:iCs w:val="0"/>
          <w:lang w:val="kk-KZ"/>
        </w:rPr>
      </w:pPr>
      <w:r>
        <w:rPr>
          <w:i w:val="0"/>
          <w:lang w:val="kk-KZ"/>
        </w:rPr>
        <w:t xml:space="preserve">  </w:t>
      </w:r>
      <w:r w:rsidR="00381373">
        <w:rPr>
          <w:i w:val="0"/>
          <w:iCs w:val="0"/>
          <w:lang w:val="kk-KZ"/>
        </w:rPr>
        <w:t xml:space="preserve">   </w:t>
      </w:r>
      <w:r w:rsidR="00FB7C3F">
        <w:rPr>
          <w:i w:val="0"/>
          <w:iCs w:val="0"/>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электронды мекен-жайы:</w:t>
      </w:r>
      <w:r w:rsidRPr="00735CEF">
        <w:rPr>
          <w:color w:val="000000" w:themeColor="text1"/>
          <w:u w:val="single"/>
          <w:lang w:val="kk-KZ"/>
        </w:rPr>
        <w:t xml:space="preserve">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EA78C9" w:rsidRPr="00EA78C9" w:rsidRDefault="00310341" w:rsidP="00D23206">
      <w:pPr>
        <w:ind w:firstLine="709"/>
        <w:jc w:val="both"/>
        <w:rPr>
          <w:b w:val="0"/>
          <w:i w:val="0"/>
          <w:lang w:val="kk-KZ"/>
        </w:rPr>
      </w:pPr>
      <w:r w:rsidRPr="00310341">
        <w:rPr>
          <w:i w:val="0"/>
          <w:lang w:val="kk-KZ"/>
        </w:rPr>
        <w:t>1</w:t>
      </w:r>
      <w:r w:rsidR="00EA78C9" w:rsidRPr="00EA78C9">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00EA78C9" w:rsidRPr="00EA78C9">
        <w:rPr>
          <w:i w:val="0"/>
          <w:lang w:val="kk-KZ"/>
        </w:rPr>
        <w:t>облысы бойынша Мемлеке</w:t>
      </w:r>
      <w:r w:rsidR="00907A0E">
        <w:rPr>
          <w:i w:val="0"/>
          <w:lang w:val="kk-KZ"/>
        </w:rPr>
        <w:t xml:space="preserve">ттік кірістер департаментінің </w:t>
      </w:r>
      <w:r w:rsidR="00907A0E" w:rsidRPr="00DB2F2F">
        <w:rPr>
          <w:i w:val="0"/>
          <w:sz w:val="24"/>
          <w:szCs w:val="24"/>
          <w:lang w:val="kk-KZ"/>
        </w:rPr>
        <w:t xml:space="preserve"> </w:t>
      </w:r>
      <w:r w:rsidR="00907A0E" w:rsidRPr="00907A0E">
        <w:rPr>
          <w:i w:val="0"/>
          <w:lang w:val="kk-KZ"/>
        </w:rPr>
        <w:t>Жанама салықтарды әкімшілендіру басқармасы ҚҚС әкімшілендіру бөлімінің басшысы</w:t>
      </w:r>
      <w:r w:rsidR="00907A0E" w:rsidRPr="00DB2F2F">
        <w:rPr>
          <w:i w:val="0"/>
          <w:sz w:val="24"/>
          <w:szCs w:val="24"/>
          <w:lang w:val="kk-KZ"/>
        </w:rPr>
        <w:t xml:space="preserve"> </w:t>
      </w:r>
      <w:r w:rsidR="00EA78C9" w:rsidRPr="00EA78C9">
        <w:rPr>
          <w:i w:val="0"/>
          <w:lang w:val="sr-Cyrl-CS"/>
        </w:rPr>
        <w:t>(</w:t>
      </w:r>
      <w:r w:rsidR="00EA78C9" w:rsidRPr="00EA78C9">
        <w:rPr>
          <w:i w:val="0"/>
          <w:lang w:val="kk-KZ"/>
        </w:rPr>
        <w:t>С-О-</w:t>
      </w:r>
      <w:r w:rsidR="00E472F9">
        <w:rPr>
          <w:i w:val="0"/>
          <w:lang w:val="kk-KZ"/>
        </w:rPr>
        <w:t>4</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595DDD" w:rsidRPr="00595DDD" w:rsidRDefault="00EA78C9" w:rsidP="00595DDD">
      <w:pPr>
        <w:ind w:firstLine="709"/>
        <w:jc w:val="both"/>
        <w:rPr>
          <w:b w:val="0"/>
          <w:bCs w:val="0"/>
          <w:i w:val="0"/>
          <w:lang w:val="kk-KZ"/>
        </w:rPr>
      </w:pPr>
      <w:r w:rsidRPr="00C769B1">
        <w:rPr>
          <w:i w:val="0"/>
          <w:lang w:val="kk-KZ"/>
        </w:rPr>
        <w:t>Функционалды міндеттері</w:t>
      </w:r>
      <w:r w:rsidRPr="00C769B1">
        <w:rPr>
          <w:b w:val="0"/>
          <w:i w:val="0"/>
          <w:lang w:val="kk-KZ"/>
        </w:rPr>
        <w:t>:</w:t>
      </w:r>
      <w:r w:rsidRPr="00EA78C9">
        <w:rPr>
          <w:b w:val="0"/>
          <w:i w:val="0"/>
          <w:lang w:val="kk-KZ"/>
        </w:rPr>
        <w:t xml:space="preserve"> </w:t>
      </w:r>
      <w:r w:rsidR="008A0AF9">
        <w:rPr>
          <w:b w:val="0"/>
          <w:i w:val="0"/>
          <w:lang w:val="kk-KZ"/>
        </w:rPr>
        <w:tab/>
      </w:r>
      <w:r w:rsidR="00C769B1" w:rsidRPr="001E0E1C">
        <w:rPr>
          <w:b w:val="0"/>
          <w:i w:val="0"/>
          <w:lang w:val="kk-KZ"/>
        </w:rPr>
        <w:t xml:space="preserve">Қосылған құн салығын </w:t>
      </w:r>
      <w:r w:rsidR="00C769B1" w:rsidRPr="001E0E1C">
        <w:rPr>
          <w:b w:val="0"/>
          <w:i w:val="0"/>
          <w:color w:val="000000"/>
          <w:spacing w:val="3"/>
          <w:lang w:val="kk-KZ"/>
        </w:rPr>
        <w:t xml:space="preserve">әкімшілендіру жөніндегі салық заңдарының орындалуын бақылайды. </w:t>
      </w:r>
      <w:r w:rsidR="00C769B1" w:rsidRPr="001E0E1C">
        <w:rPr>
          <w:b w:val="0"/>
          <w:i w:val="0"/>
          <w:spacing w:val="-1"/>
          <w:lang w:val="kk-KZ"/>
        </w:rPr>
        <w:t>Бөлім</w:t>
      </w:r>
      <w:r w:rsidR="00C769B1" w:rsidRPr="001E0E1C">
        <w:rPr>
          <w:b w:val="0"/>
          <w:i w:val="0"/>
          <w:lang w:val="kk-KZ"/>
        </w:rPr>
        <w:t xml:space="preserve"> туралы ережесіне сәйкес жүктелген мақсаттар мен міндеттердің орындалуын қамтамасыз етеді. Бөлім қызметкерлерінің лауазымдық (функционалдық) міндеттерін айқындап, бекітеді.  </w:t>
      </w:r>
      <w:r w:rsidR="00C769B1" w:rsidRPr="001E0E1C">
        <w:rPr>
          <w:b w:val="0"/>
          <w:i w:val="0"/>
          <w:spacing w:val="3"/>
          <w:lang w:val="kk-KZ"/>
        </w:rPr>
        <w:t xml:space="preserve">Лауазымдық нұсқаулыққа сәйкес, басқа функцияларды жүзеге асырады. </w:t>
      </w:r>
      <w:r w:rsidR="00C769B1" w:rsidRPr="001E0E1C">
        <w:rPr>
          <w:b w:val="0"/>
          <w:i w:val="0"/>
          <w:lang w:val="kk-KZ"/>
        </w:rPr>
        <w:t>Бөлім құзыры шегінде аумақтық салық басқармаларында тақырыптық және кешенді тексерулер жүргізуді ұйымдастырады, тәжірибелік көмек көрсетуге қатысады. Қосылған құн салығының дұрыс есептелініп, бюджетке өз мерзімдерінде және толық төленуіне тақырыптық тексерулер ұйымдастырады және кешенді тексерулерге қатысады. Салық төлеушілердің ҚҚС бойынша артық төленген сомаларының заңдылығын анықтау мақсатында ҚР Салық кодексінде көзделген талаптарға сәйкес талдау жасайды, іс-жоспарларды қалыптастырып іс жүзеге асыру, хронометраждық зерттеп-тексерулер жүргізуді ұйымдастыру; Бөлім қызметкерлерінің қызметтік міндеттерінің атқарылуын бақылау;  Бөлім құзыры шегінде салық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 және бақылайды.</w:t>
      </w:r>
    </w:p>
    <w:p w:rsidR="00571D47" w:rsidRPr="006427A6" w:rsidRDefault="00EA78C9" w:rsidP="00571D47">
      <w:pPr>
        <w:widowControl/>
        <w:snapToGrid/>
        <w:ind w:firstLine="709"/>
        <w:contextualSpacing/>
        <w:jc w:val="both"/>
        <w:rPr>
          <w:b w:val="0"/>
          <w:i w:val="0"/>
          <w:lang w:val="kk-KZ"/>
        </w:rPr>
      </w:pPr>
      <w:r w:rsidRPr="00643DB9">
        <w:rPr>
          <w:i w:val="0"/>
          <w:lang w:val="kk-KZ"/>
        </w:rPr>
        <w:lastRenderedPageBreak/>
        <w:t>Конкурсқа қатысушыларға қойылатын талаптар</w:t>
      </w:r>
      <w:r w:rsidRPr="006848CA">
        <w:rPr>
          <w:b w:val="0"/>
          <w:lang w:val="kk-KZ"/>
        </w:rPr>
        <w:t xml:space="preserve">: </w:t>
      </w:r>
      <w:r w:rsidR="00571D47" w:rsidRPr="00571D47">
        <w:rPr>
          <w:b w:val="0"/>
          <w:i w:val="0"/>
          <w:lang w:val="kk-KZ"/>
        </w:rPr>
        <w:t>жоғары немесе жоғары оқу орнынан кейінгі білім</w:t>
      </w:r>
      <w:r w:rsidR="00476B8E" w:rsidRPr="00476B8E">
        <w:rPr>
          <w:b w:val="0"/>
          <w:i w:val="0"/>
          <w:lang w:val="kk-KZ"/>
        </w:rPr>
        <w:t xml:space="preserve">;  </w:t>
      </w:r>
      <w:r w:rsidR="00571D47" w:rsidRPr="006427A6">
        <w:rPr>
          <w:b w:val="0"/>
          <w:i w:val="0"/>
          <w:lang w:val="kk-KZ"/>
        </w:rPr>
        <w:t>ә</w:t>
      </w:r>
      <w:r w:rsidR="00571D47" w:rsidRPr="006427A6">
        <w:rPr>
          <w:rFonts w:eastAsiaTheme="minorHAnsi"/>
          <w:b w:val="0"/>
          <w:i w:val="0"/>
          <w:lang w:val="kk-KZ" w:eastAsia="en-US"/>
        </w:rPr>
        <w:t>леуметтік ғылымдар, экономика жəне бизнес (э</w:t>
      </w:r>
      <w:r w:rsidR="00571D47" w:rsidRPr="006427A6">
        <w:rPr>
          <w:b w:val="0"/>
          <w:i w:val="0"/>
          <w:lang w:val="kk-KZ"/>
        </w:rPr>
        <w:t>кономика,  әлемдік  экономика,  есеп және аудит,   қ</w:t>
      </w:r>
      <w:r w:rsidR="00571D47"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571D47"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71D47" w:rsidRPr="006427A6">
        <w:rPr>
          <w:rFonts w:eastAsiaTheme="minorHAnsi"/>
          <w:b w:val="0"/>
          <w:i w:val="0"/>
          <w:lang w:val="kk-KZ" w:eastAsia="en-US"/>
        </w:rPr>
        <w:t>нформатика, есептегіш техника жəне басқару</w:t>
      </w:r>
      <w:r w:rsidR="00571D47" w:rsidRPr="006427A6">
        <w:rPr>
          <w:b w:val="0"/>
          <w:i w:val="0"/>
          <w:lang w:val="kk-KZ"/>
        </w:rPr>
        <w:t>), ж</w:t>
      </w:r>
      <w:r w:rsidR="00571D47" w:rsidRPr="006427A6">
        <w:rPr>
          <w:rFonts w:eastAsiaTheme="minorHAnsi"/>
          <w:b w:val="0"/>
          <w:i w:val="0"/>
          <w:lang w:val="kk-KZ" w:eastAsia="en-US"/>
        </w:rPr>
        <w:t>аратылыстану ғылымдары</w:t>
      </w:r>
      <w:r w:rsidR="00571D47" w:rsidRPr="006427A6">
        <w:rPr>
          <w:b w:val="0"/>
          <w:i w:val="0"/>
          <w:lang w:val="kk-KZ"/>
        </w:rPr>
        <w:t xml:space="preserve">  (информатика),   </w:t>
      </w:r>
      <w:r w:rsidR="00571D47" w:rsidRPr="006427A6">
        <w:rPr>
          <w:rFonts w:eastAsiaTheme="minorHAnsi"/>
          <w:b w:val="0"/>
          <w:i w:val="0"/>
          <w:lang w:val="kk-KZ" w:eastAsia="en-US"/>
        </w:rPr>
        <w:t xml:space="preserve">салық  ісі </w:t>
      </w:r>
      <w:r w:rsidR="00571D47" w:rsidRPr="006427A6">
        <w:rPr>
          <w:b w:val="0"/>
          <w:i w:val="0"/>
          <w:lang w:val="kk-KZ"/>
        </w:rPr>
        <w:t xml:space="preserve">.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1270C" w:rsidRPr="00EA78C9" w:rsidRDefault="009111C3" w:rsidP="00B1270C">
      <w:pPr>
        <w:ind w:firstLine="709"/>
        <w:jc w:val="both"/>
        <w:rPr>
          <w:b w:val="0"/>
          <w:i w:val="0"/>
          <w:lang w:val="kk-KZ"/>
        </w:rPr>
      </w:pPr>
      <w:r>
        <w:rPr>
          <w:i w:val="0"/>
          <w:lang w:val="kk-KZ"/>
        </w:rPr>
        <w:t>2</w:t>
      </w:r>
      <w:r w:rsidR="00B1270C" w:rsidRPr="00EA78C9">
        <w:rPr>
          <w:i w:val="0"/>
          <w:lang w:val="kk-KZ"/>
        </w:rPr>
        <w:t xml:space="preserve">.Қазақстан  Республикасы Қаржы министрлігі  Мемлекеттік  кірістер  комитетінің </w:t>
      </w:r>
      <w:r w:rsidR="00B1270C">
        <w:rPr>
          <w:i w:val="0"/>
          <w:lang w:val="kk-KZ"/>
        </w:rPr>
        <w:t xml:space="preserve">Түркістан </w:t>
      </w:r>
      <w:r w:rsidR="00B1270C" w:rsidRPr="00EA78C9">
        <w:rPr>
          <w:i w:val="0"/>
          <w:lang w:val="kk-KZ"/>
        </w:rPr>
        <w:t>облысы бойынша Мемлеке</w:t>
      </w:r>
      <w:r w:rsidR="00B1270C">
        <w:rPr>
          <w:i w:val="0"/>
          <w:lang w:val="kk-KZ"/>
        </w:rPr>
        <w:t>ттік кірістер департаментінің</w:t>
      </w:r>
      <w:r w:rsidR="0089729A" w:rsidRPr="0089729A">
        <w:rPr>
          <w:i w:val="0"/>
          <w:sz w:val="24"/>
          <w:szCs w:val="24"/>
          <w:lang w:val="kk-KZ"/>
        </w:rPr>
        <w:t xml:space="preserve"> </w:t>
      </w:r>
      <w:r w:rsidR="0089729A" w:rsidRPr="0089729A">
        <w:rPr>
          <w:i w:val="0"/>
          <w:lang w:val="kk-KZ"/>
        </w:rPr>
        <w:t xml:space="preserve">Кедендік әкімшілендіру басқармасы Кедендік бақылау бөлімінің басшысы </w:t>
      </w:r>
      <w:r w:rsidR="0089729A" w:rsidRPr="00EA78C9">
        <w:rPr>
          <w:i w:val="0"/>
          <w:lang w:val="sr-Cyrl-CS"/>
        </w:rPr>
        <w:t>(</w:t>
      </w:r>
      <w:r w:rsidR="0089729A" w:rsidRPr="00EA78C9">
        <w:rPr>
          <w:i w:val="0"/>
          <w:lang w:val="kk-KZ"/>
        </w:rPr>
        <w:t>С-О-</w:t>
      </w:r>
      <w:r w:rsidR="0089729A">
        <w:rPr>
          <w:i w:val="0"/>
          <w:lang w:val="kk-KZ"/>
        </w:rPr>
        <w:t>4</w:t>
      </w:r>
      <w:r w:rsidR="0089729A" w:rsidRPr="00EA78C9">
        <w:rPr>
          <w:i w:val="0"/>
          <w:lang w:val="kk-KZ"/>
        </w:rPr>
        <w:t xml:space="preserve"> </w:t>
      </w:r>
      <w:r w:rsidR="0089729A" w:rsidRPr="00EA78C9">
        <w:rPr>
          <w:i w:val="0"/>
          <w:iCs w:val="0"/>
          <w:lang w:val="kk-KZ"/>
        </w:rPr>
        <w:t xml:space="preserve"> </w:t>
      </w:r>
      <w:r w:rsidR="0089729A" w:rsidRPr="00EA78C9">
        <w:rPr>
          <w:i w:val="0"/>
          <w:lang w:val="kk-KZ"/>
        </w:rPr>
        <w:t>санаты)</w:t>
      </w:r>
      <w:r w:rsidR="00B1270C">
        <w:rPr>
          <w:i w:val="0"/>
          <w:lang w:val="kk-KZ"/>
        </w:rPr>
        <w:t>,</w:t>
      </w:r>
      <w:r w:rsidR="00B1270C" w:rsidRPr="00EA78C9">
        <w:rPr>
          <w:i w:val="0"/>
          <w:lang w:val="kk-KZ"/>
        </w:rPr>
        <w:t xml:space="preserve"> </w:t>
      </w:r>
      <w:r w:rsidR="00B1270C">
        <w:rPr>
          <w:i w:val="0"/>
          <w:lang w:val="kk-KZ"/>
        </w:rPr>
        <w:t xml:space="preserve"> </w:t>
      </w:r>
      <w:r w:rsidR="00B1270C" w:rsidRPr="00EA78C9">
        <w:rPr>
          <w:i w:val="0"/>
          <w:lang w:val="kk-KZ"/>
        </w:rPr>
        <w:t>1 бірлік.</w:t>
      </w:r>
    </w:p>
    <w:p w:rsidR="00B1270C" w:rsidRPr="00B1270C" w:rsidRDefault="00B1270C" w:rsidP="00B1270C">
      <w:pPr>
        <w:jc w:val="both"/>
        <w:rPr>
          <w:b w:val="0"/>
          <w:i w:val="0"/>
          <w:lang w:val="kk-KZ"/>
        </w:rPr>
      </w:pPr>
      <w:r>
        <w:rPr>
          <w:i w:val="0"/>
          <w:lang w:val="kk-KZ"/>
        </w:rPr>
        <w:t xml:space="preserve">          </w:t>
      </w:r>
      <w:r w:rsidRPr="00B93FDD">
        <w:rPr>
          <w:i w:val="0"/>
          <w:lang w:val="kk-KZ"/>
        </w:rPr>
        <w:t>Функционалды міндеттері</w:t>
      </w:r>
      <w:r w:rsidRPr="00B93FDD">
        <w:rPr>
          <w:b w:val="0"/>
          <w:i w:val="0"/>
          <w:lang w:val="kk-KZ"/>
        </w:rPr>
        <w:t>:</w:t>
      </w:r>
      <w:r w:rsidRPr="00EA78C9">
        <w:rPr>
          <w:b w:val="0"/>
          <w:i w:val="0"/>
          <w:lang w:val="kk-KZ"/>
        </w:rPr>
        <w:t xml:space="preserve"> </w:t>
      </w:r>
      <w:r>
        <w:rPr>
          <w:b w:val="0"/>
          <w:i w:val="0"/>
          <w:lang w:val="kk-KZ"/>
        </w:rPr>
        <w:tab/>
      </w:r>
      <w:r w:rsidR="00B93FDD">
        <w:rPr>
          <w:rFonts w:eastAsia="Calibri"/>
          <w:b w:val="0"/>
          <w:i w:val="0"/>
          <w:lang w:val="kk-KZ"/>
        </w:rPr>
        <w:t>Бөлім</w:t>
      </w:r>
      <w:r w:rsidR="00B93FDD" w:rsidRPr="002713F9">
        <w:rPr>
          <w:rFonts w:eastAsia="Calibri"/>
          <w:b w:val="0"/>
          <w:i w:val="0"/>
          <w:lang w:val="kk-KZ"/>
        </w:rPr>
        <w:t xml:space="preserve"> жұмысын ұйымдасты</w:t>
      </w:r>
      <w:r w:rsidR="00B93FDD">
        <w:rPr>
          <w:rFonts w:eastAsia="Calibri"/>
          <w:b w:val="0"/>
          <w:i w:val="0"/>
          <w:lang w:val="kk-KZ"/>
        </w:rPr>
        <w:t>рып</w:t>
      </w:r>
      <w:r w:rsidR="00B93FDD" w:rsidRPr="002713F9">
        <w:rPr>
          <w:rFonts w:eastAsia="Calibri"/>
          <w:b w:val="0"/>
          <w:i w:val="0"/>
          <w:lang w:val="kk-KZ"/>
        </w:rPr>
        <w:t>, үйлестір</w:t>
      </w:r>
      <w:r w:rsidR="00B93FDD">
        <w:rPr>
          <w:rFonts w:eastAsia="Calibri"/>
          <w:b w:val="0"/>
          <w:i w:val="0"/>
          <w:lang w:val="kk-KZ"/>
        </w:rPr>
        <w:t>еді.</w:t>
      </w:r>
      <w:r w:rsidR="00B93FDD" w:rsidRPr="002713F9">
        <w:rPr>
          <w:rFonts w:eastAsia="Calibri"/>
          <w:b w:val="0"/>
          <w:i w:val="0"/>
          <w:lang w:val="kk-KZ"/>
        </w:rPr>
        <w:t xml:space="preserve"> </w:t>
      </w:r>
      <w:r w:rsidR="00B93FDD" w:rsidRPr="00F9371A">
        <w:rPr>
          <w:b w:val="0"/>
          <w:i w:val="0"/>
          <w:lang w:val="kk-KZ"/>
        </w:rPr>
        <w:t>Қазақстан Республикасы  Қаржы министрлігі  Мемлекеттік  кірістер  комитеті</w:t>
      </w:r>
      <w:r w:rsidR="00B93FDD" w:rsidRPr="002713F9">
        <w:rPr>
          <w:b w:val="0"/>
          <w:i w:val="0"/>
          <w:snapToGrid w:val="0"/>
          <w:lang w:val="kk-KZ"/>
        </w:rPr>
        <w:t xml:space="preserve"> басшылығынан түскен тапсырмаларды белгіленген тәртіпте және мерзімде орындалуын қамтамасыз етеді</w:t>
      </w:r>
      <w:r w:rsidR="00B93FDD">
        <w:rPr>
          <w:b w:val="0"/>
          <w:i w:val="0"/>
          <w:snapToGrid w:val="0"/>
          <w:lang w:val="kk-KZ"/>
        </w:rPr>
        <w:t>. Бөлім</w:t>
      </w:r>
      <w:r w:rsidR="00B93FDD" w:rsidRPr="002713F9">
        <w:rPr>
          <w:b w:val="0"/>
          <w:i w:val="0"/>
          <w:snapToGrid w:val="0"/>
          <w:lang w:val="kk-KZ"/>
        </w:rPr>
        <w:t xml:space="preserve"> құзырына кіретін мәселелер бойынша азаматтардың хаттарын, арыз және шағымдарын қарастырады</w:t>
      </w:r>
      <w:r w:rsidR="00B93FDD">
        <w:rPr>
          <w:b w:val="0"/>
          <w:i w:val="0"/>
          <w:snapToGrid w:val="0"/>
          <w:lang w:val="kk-KZ"/>
        </w:rPr>
        <w:t>.</w:t>
      </w:r>
      <w:r w:rsidR="00B93FDD">
        <w:rPr>
          <w:b w:val="0"/>
          <w:i w:val="0"/>
          <w:snapToGrid w:val="0"/>
          <w:szCs w:val="20"/>
          <w:lang w:val="kk-KZ"/>
        </w:rPr>
        <w:t xml:space="preserve"> Кедендік рәсімдерге орналастырылған тауарларға бақылауды жүзеге асырады. </w:t>
      </w:r>
      <w:r w:rsidR="00B93FDD" w:rsidRPr="002713F9">
        <w:rPr>
          <w:b w:val="0"/>
          <w:i w:val="0"/>
          <w:snapToGrid w:val="0"/>
          <w:lang w:val="kk-KZ"/>
        </w:rPr>
        <w:t>Департамент</w:t>
      </w:r>
      <w:r w:rsidR="00B93FDD">
        <w:rPr>
          <w:b w:val="0"/>
          <w:i w:val="0"/>
          <w:snapToGrid w:val="0"/>
          <w:lang w:val="kk-KZ"/>
        </w:rPr>
        <w:t xml:space="preserve"> және басқарма</w:t>
      </w:r>
      <w:r w:rsidR="00B93FDD" w:rsidRPr="002713F9">
        <w:rPr>
          <w:b w:val="0"/>
          <w:i w:val="0"/>
          <w:snapToGrid w:val="0"/>
          <w:lang w:val="kk-KZ"/>
        </w:rPr>
        <w:t xml:space="preserve"> басшы</w:t>
      </w:r>
      <w:r w:rsidR="00B93FDD">
        <w:rPr>
          <w:b w:val="0"/>
          <w:i w:val="0"/>
          <w:snapToGrid w:val="0"/>
          <w:lang w:val="kk-KZ"/>
        </w:rPr>
        <w:t>лар</w:t>
      </w:r>
      <w:r w:rsidR="00B93FDD" w:rsidRPr="002713F9">
        <w:rPr>
          <w:b w:val="0"/>
          <w:i w:val="0"/>
          <w:snapToGrid w:val="0"/>
          <w:lang w:val="kk-KZ"/>
        </w:rPr>
        <w:t>ына Қазақстан Республикасының кедендік шекарасы арқылы тасымалданатын тауарлар мен көлік құралдарына кедендік бақылау мәселелері бойынша мәліметтерді ұсынады, кедендік бақылауды ұйымдастыруды жетілдіру бойынша ұсыныстарды енгізеді.</w:t>
      </w:r>
    </w:p>
    <w:p w:rsidR="00B1270C" w:rsidRPr="006427A6" w:rsidRDefault="00B1270C" w:rsidP="00B1270C">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Pr="00571D47">
        <w:rPr>
          <w:b w:val="0"/>
          <w:i w:val="0"/>
          <w:lang w:val="kk-KZ"/>
        </w:rPr>
        <w:t>жоғары немесе жоғары оқу орнынан кейінгі білім</w:t>
      </w:r>
      <w:r w:rsidRPr="00476B8E">
        <w:rPr>
          <w:b w:val="0"/>
          <w:i w:val="0"/>
          <w:lang w:val="kk-KZ"/>
        </w:rPr>
        <w:t xml:space="preserve">;  </w:t>
      </w:r>
      <w:r w:rsidRPr="006427A6">
        <w:rPr>
          <w:b w:val="0"/>
          <w:i w:val="0"/>
          <w:lang w:val="kk-KZ"/>
        </w:rPr>
        <w:t>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B1270C" w:rsidRDefault="00B1270C" w:rsidP="00B1270C">
      <w:pPr>
        <w:tabs>
          <w:tab w:val="left" w:pos="142"/>
          <w:tab w:val="left" w:pos="567"/>
          <w:tab w:val="left" w:pos="9498"/>
          <w:tab w:val="left" w:pos="9781"/>
          <w:tab w:val="left" w:pos="9923"/>
        </w:tabs>
        <w:ind w:firstLine="709"/>
        <w:jc w:val="both"/>
        <w:rPr>
          <w:b w:val="0"/>
          <w:i w:val="0"/>
          <w:lang w:val="kk-KZ"/>
        </w:rPr>
      </w:pPr>
      <w:r w:rsidRPr="008329B2">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w:t>
      </w:r>
      <w:r w:rsidRPr="008329B2">
        <w:rPr>
          <w:b w:val="0"/>
          <w:i w:val="0"/>
          <w:lang w:val="kk-KZ"/>
        </w:rPr>
        <w:lastRenderedPageBreak/>
        <w:t>функционалдық міндеттерді орындау үшін қажетті басқа да міндетті білімдер.</w:t>
      </w:r>
    </w:p>
    <w:p w:rsidR="003B0AF0" w:rsidRPr="006427A6" w:rsidRDefault="00B1270C" w:rsidP="00427787">
      <w:pPr>
        <w:ind w:firstLine="709"/>
        <w:jc w:val="both"/>
        <w:rPr>
          <w:i w:val="0"/>
          <w:lang w:val="kk-KZ"/>
        </w:rPr>
      </w:pPr>
      <w:r>
        <w:rPr>
          <w:i w:val="0"/>
          <w:lang w:val="kk-KZ"/>
        </w:rPr>
        <w:t>3</w:t>
      </w:r>
      <w:r w:rsidR="003B0AF0"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89729A" w:rsidRPr="0089729A">
        <w:rPr>
          <w:i w:val="0"/>
          <w:lang w:val="kk-KZ"/>
        </w:rPr>
        <w:t>Камералдық мониторниг басқармасы №1 камералдық мониторинг бөлімінің бас маманы</w:t>
      </w:r>
      <w:r w:rsidR="003B0AF0" w:rsidRPr="006427A6">
        <w:rPr>
          <w:i w:val="0"/>
          <w:lang w:val="sr-Cyrl-CS"/>
        </w:rPr>
        <w:t xml:space="preserve"> </w:t>
      </w:r>
      <w:r w:rsidR="003B0AF0" w:rsidRPr="006427A6">
        <w:rPr>
          <w:i w:val="0"/>
          <w:lang w:val="kk-KZ"/>
        </w:rPr>
        <w:t>(С-О-</w:t>
      </w:r>
      <w:r w:rsidR="0089729A">
        <w:rPr>
          <w:i w:val="0"/>
          <w:lang w:val="kk-KZ"/>
        </w:rPr>
        <w:t>5</w:t>
      </w:r>
      <w:r w:rsidR="003B0AF0" w:rsidRPr="006427A6">
        <w:rPr>
          <w:i w:val="0"/>
          <w:lang w:val="kk-KZ"/>
        </w:rPr>
        <w:t xml:space="preserve"> </w:t>
      </w:r>
      <w:r w:rsidR="003B0AF0" w:rsidRPr="006427A6">
        <w:rPr>
          <w:i w:val="0"/>
          <w:iCs w:val="0"/>
          <w:lang w:val="kk-KZ"/>
        </w:rPr>
        <w:t xml:space="preserve"> </w:t>
      </w:r>
      <w:r w:rsidR="003B0AF0" w:rsidRPr="006427A6">
        <w:rPr>
          <w:i w:val="0"/>
          <w:lang w:val="kk-KZ"/>
        </w:rPr>
        <w:t>санаты),  1 бірлік.</w:t>
      </w:r>
    </w:p>
    <w:p w:rsidR="00595DDD" w:rsidRPr="00B02AE3" w:rsidRDefault="003B0AF0" w:rsidP="00653353">
      <w:pPr>
        <w:ind w:firstLine="709"/>
        <w:jc w:val="both"/>
        <w:rPr>
          <w:b w:val="0"/>
          <w:i w:val="0"/>
          <w:lang w:val="kk-KZ"/>
        </w:rPr>
      </w:pPr>
      <w:r w:rsidRPr="00653353">
        <w:rPr>
          <w:i w:val="0"/>
          <w:lang w:val="kk-KZ"/>
        </w:rPr>
        <w:t>Функционалды міндеттері:</w:t>
      </w:r>
      <w:r w:rsidRPr="006427A6">
        <w:rPr>
          <w:lang w:val="kk-KZ"/>
        </w:rPr>
        <w:t xml:space="preserve"> </w:t>
      </w:r>
      <w:r w:rsidR="00653353" w:rsidRPr="001E0E1C">
        <w:rPr>
          <w:b w:val="0"/>
          <w:bCs w:val="0"/>
          <w:i w:val="0"/>
          <w:iCs w:val="0"/>
          <w:lang w:val="kk-KZ"/>
        </w:rPr>
        <w:t>Аумақтық Мемлекеттік кірістер басқармаларында салықтар бойынша автоматтандырылған және қолмен камералдық бақылау нәтижелерімен қалыптастырылған хабарламаларды өңделіуін камералдық бақылау жұмыстарын қадағалайды. «Тіркелуі жарамсыз деп танылған немесе жалған мәлімет (жалған операция) жасаған, жалған кәсіпорын деп танылған салық төлеушілердің контрагенттеріне ықпал ету шараларын қолдану» тәртібінің сақталуын қадағалап, жұмыс жүргізеді.</w:t>
      </w:r>
    </w:p>
    <w:p w:rsidR="003B0AF0" w:rsidRPr="006427A6" w:rsidRDefault="003B0AF0"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00571D47" w:rsidRPr="00571D47">
        <w:rPr>
          <w:b w:val="0"/>
          <w:i w:val="0"/>
          <w:lang w:val="kk-KZ"/>
        </w:rPr>
        <w:t>жоғары немесе жоғары оқу орнынан кейінгі білім</w:t>
      </w:r>
      <w:r w:rsidR="00571D47"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3B0AF0" w:rsidRDefault="003B0AF0" w:rsidP="0042778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71D47" w:rsidRPr="006427A6" w:rsidRDefault="00980B91" w:rsidP="00571D47">
      <w:pPr>
        <w:ind w:firstLine="709"/>
        <w:jc w:val="both"/>
        <w:rPr>
          <w:i w:val="0"/>
          <w:lang w:val="kk-KZ"/>
        </w:rPr>
      </w:pPr>
      <w:r>
        <w:rPr>
          <w:i w:val="0"/>
          <w:lang w:val="kk-KZ"/>
        </w:rPr>
        <w:t>4</w:t>
      </w:r>
      <w:r w:rsidR="00571D47"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89729A" w:rsidRPr="0089729A">
        <w:rPr>
          <w:i w:val="0"/>
          <w:lang w:val="kk-KZ"/>
        </w:rPr>
        <w:t>Өндірістік емес төлемдер басқармасы Жеке тұлғаларды әкімшілендіру және жалпыға бірдей декларациялау бөлімінің бас маманы</w:t>
      </w:r>
      <w:r w:rsidR="0089729A" w:rsidRPr="00DB2F2F">
        <w:rPr>
          <w:i w:val="0"/>
          <w:sz w:val="24"/>
          <w:szCs w:val="24"/>
          <w:lang w:val="kk-KZ"/>
        </w:rPr>
        <w:t xml:space="preserve"> </w:t>
      </w:r>
      <w:r w:rsidR="00571D47" w:rsidRPr="006427A6">
        <w:rPr>
          <w:i w:val="0"/>
          <w:lang w:val="kk-KZ"/>
        </w:rPr>
        <w:t>(С-О-</w:t>
      </w:r>
      <w:r w:rsidR="00571D47">
        <w:rPr>
          <w:i w:val="0"/>
          <w:lang w:val="kk-KZ"/>
        </w:rPr>
        <w:t>5</w:t>
      </w:r>
      <w:r w:rsidR="00571D47" w:rsidRPr="006427A6">
        <w:rPr>
          <w:i w:val="0"/>
          <w:lang w:val="kk-KZ"/>
        </w:rPr>
        <w:t xml:space="preserve"> </w:t>
      </w:r>
      <w:r w:rsidR="00571D47" w:rsidRPr="006427A6">
        <w:rPr>
          <w:i w:val="0"/>
          <w:iCs w:val="0"/>
          <w:lang w:val="kk-KZ"/>
        </w:rPr>
        <w:t xml:space="preserve"> </w:t>
      </w:r>
      <w:r w:rsidR="00571D47" w:rsidRPr="006427A6">
        <w:rPr>
          <w:i w:val="0"/>
          <w:lang w:val="kk-KZ"/>
        </w:rPr>
        <w:t>санаты),  1 бірлік.</w:t>
      </w:r>
    </w:p>
    <w:p w:rsidR="0031565B" w:rsidRPr="0031565B" w:rsidRDefault="00571D47" w:rsidP="0031565B">
      <w:pPr>
        <w:ind w:firstLine="708"/>
        <w:jc w:val="both"/>
        <w:rPr>
          <w:b w:val="0"/>
          <w:i w:val="0"/>
          <w:lang w:val="kk-KZ"/>
        </w:rPr>
      </w:pPr>
      <w:r w:rsidRPr="00410B06">
        <w:rPr>
          <w:i w:val="0"/>
          <w:lang w:val="kk-KZ"/>
        </w:rPr>
        <w:t>Функционалды міндеттері:</w:t>
      </w:r>
      <w:r w:rsidR="00410B06">
        <w:rPr>
          <w:lang w:val="kk-KZ"/>
        </w:rPr>
        <w:t xml:space="preserve"> </w:t>
      </w:r>
      <w:r w:rsidR="00410B06">
        <w:rPr>
          <w:b w:val="0"/>
          <w:i w:val="0"/>
          <w:lang w:val="kk-KZ"/>
        </w:rPr>
        <w:t xml:space="preserve">Мемлекеттік кірістер комитетінің тапсырмаларын уақытылы және сапалы орындайды. </w:t>
      </w:r>
      <w:r w:rsidR="00410B06" w:rsidRPr="00A10053">
        <w:rPr>
          <w:b w:val="0"/>
          <w:i w:val="0"/>
          <w:lang w:val="kk-KZ"/>
        </w:rPr>
        <w:t>Жеке тұлғалар төлейтін салықтарға са</w:t>
      </w:r>
      <w:r w:rsidR="00410B06">
        <w:rPr>
          <w:b w:val="0"/>
          <w:i w:val="0"/>
          <w:lang w:val="kk-KZ"/>
        </w:rPr>
        <w:t>палы әкімшіліктендіруді жүргізеді.</w:t>
      </w:r>
      <w:r w:rsidR="00410B06" w:rsidRPr="00A10053">
        <w:rPr>
          <w:b w:val="0"/>
          <w:i w:val="0"/>
          <w:lang w:val="kk-KZ"/>
        </w:rPr>
        <w:t xml:space="preserve"> </w:t>
      </w:r>
      <w:r w:rsidR="00410B06">
        <w:rPr>
          <w:b w:val="0"/>
          <w:i w:val="0"/>
          <w:lang w:val="kk-KZ"/>
        </w:rPr>
        <w:t>Жалпыға бірдей декларациялау</w:t>
      </w:r>
      <w:r w:rsidR="00410B06" w:rsidRPr="00A10053">
        <w:rPr>
          <w:b w:val="0"/>
          <w:i w:val="0"/>
          <w:lang w:val="kk-KZ"/>
        </w:rPr>
        <w:t>ды енгізуге байланыст</w:t>
      </w:r>
      <w:r w:rsidR="00410B06">
        <w:rPr>
          <w:b w:val="0"/>
          <w:i w:val="0"/>
          <w:lang w:val="kk-KZ"/>
        </w:rPr>
        <w:t xml:space="preserve">ы тиісті жұмыстарды ұйымдастырады. </w:t>
      </w:r>
      <w:r w:rsidR="00410B06" w:rsidRPr="00A10053">
        <w:rPr>
          <w:b w:val="0"/>
          <w:i w:val="0"/>
          <w:lang w:val="kk-KZ"/>
        </w:rPr>
        <w:t>Өндірістік емес төлемдердің бекітілген жоспарды сапалы түрде орындау</w:t>
      </w:r>
      <w:r w:rsidR="00410B06">
        <w:rPr>
          <w:b w:val="0"/>
          <w:i w:val="0"/>
          <w:lang w:val="kk-KZ"/>
        </w:rPr>
        <w:t xml:space="preserve"> үшін тиісті іс-шаралар жүргізеді.</w:t>
      </w:r>
      <w:r w:rsidR="00410B06" w:rsidRPr="00A10053">
        <w:rPr>
          <w:b w:val="0"/>
          <w:i w:val="0"/>
          <w:lang w:val="kk-KZ"/>
        </w:rPr>
        <w:t xml:space="preserve"> Өндірістік емес төлемдерді есептеу және бюджетке төлеу жөнінде жергілікті атқарушы және уәкілетті  органдамен өз ара іс-қимылдар жасай</w:t>
      </w:r>
      <w:r w:rsidR="00410B06">
        <w:rPr>
          <w:b w:val="0"/>
          <w:i w:val="0"/>
          <w:lang w:val="kk-KZ"/>
        </w:rPr>
        <w:t xml:space="preserve"> отырып қызметіне бақылау жасайды.</w:t>
      </w:r>
    </w:p>
    <w:p w:rsidR="00571D47" w:rsidRPr="006427A6" w:rsidRDefault="00571D47" w:rsidP="0031565B">
      <w:pPr>
        <w:ind w:firstLine="709"/>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 xml:space="preserve">аржы, мемлекеттік жəне жергілікті басқару, менеджмент), құқық (құқықтану, халықаралық құқық, құқық </w:t>
      </w:r>
      <w:r w:rsidRPr="006427A6">
        <w:rPr>
          <w:rFonts w:eastAsiaTheme="minorHAnsi"/>
          <w:b w:val="0"/>
          <w:i w:val="0"/>
          <w:lang w:val="kk-KZ" w:eastAsia="en-US"/>
        </w:rPr>
        <w:lastRenderedPageBreak/>
        <w:t>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571D47" w:rsidRDefault="00571D47" w:rsidP="00571D4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9111C3" w:rsidRPr="006427A6" w:rsidRDefault="00980B91" w:rsidP="009111C3">
      <w:pPr>
        <w:ind w:firstLine="709"/>
        <w:jc w:val="both"/>
        <w:rPr>
          <w:i w:val="0"/>
          <w:lang w:val="kk-KZ"/>
        </w:rPr>
      </w:pPr>
      <w:r>
        <w:rPr>
          <w:i w:val="0"/>
          <w:lang w:val="kk-KZ"/>
        </w:rPr>
        <w:t>5</w:t>
      </w:r>
      <w:r w:rsidR="009111C3"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3322AB" w:rsidRPr="003322AB">
        <w:rPr>
          <w:i w:val="0"/>
          <w:lang w:val="kk-KZ"/>
        </w:rPr>
        <w:t>Талдау және тәуекелдер басқармасы Талдау бөлімінің бас маманы</w:t>
      </w:r>
      <w:r w:rsidR="003322AB" w:rsidRPr="00DB2F2F">
        <w:rPr>
          <w:i w:val="0"/>
          <w:sz w:val="24"/>
          <w:szCs w:val="24"/>
          <w:lang w:val="kk-KZ"/>
        </w:rPr>
        <w:t xml:space="preserve"> </w:t>
      </w:r>
      <w:r w:rsidR="009111C3" w:rsidRPr="006427A6">
        <w:rPr>
          <w:i w:val="0"/>
          <w:lang w:val="kk-KZ"/>
        </w:rPr>
        <w:t>(С-О-</w:t>
      </w:r>
      <w:r w:rsidR="003322AB">
        <w:rPr>
          <w:i w:val="0"/>
          <w:lang w:val="kk-KZ"/>
        </w:rPr>
        <w:t>5</w:t>
      </w:r>
      <w:r w:rsidR="009111C3" w:rsidRPr="006427A6">
        <w:rPr>
          <w:i w:val="0"/>
          <w:lang w:val="kk-KZ"/>
        </w:rPr>
        <w:t xml:space="preserve"> </w:t>
      </w:r>
      <w:r w:rsidR="009111C3" w:rsidRPr="006427A6">
        <w:rPr>
          <w:i w:val="0"/>
          <w:iCs w:val="0"/>
          <w:lang w:val="kk-KZ"/>
        </w:rPr>
        <w:t xml:space="preserve"> </w:t>
      </w:r>
      <w:r w:rsidR="009111C3" w:rsidRPr="006427A6">
        <w:rPr>
          <w:i w:val="0"/>
          <w:lang w:val="kk-KZ"/>
        </w:rPr>
        <w:t>санаты),  1 бірлік.</w:t>
      </w:r>
    </w:p>
    <w:p w:rsidR="00A228AD" w:rsidRDefault="002737DA" w:rsidP="00A228AD">
      <w:pPr>
        <w:jc w:val="both"/>
        <w:rPr>
          <w:b w:val="0"/>
          <w:i w:val="0"/>
          <w:snapToGrid w:val="0"/>
          <w:lang w:val="kk-KZ"/>
        </w:rPr>
      </w:pPr>
      <w:r>
        <w:rPr>
          <w:lang w:val="kk-KZ"/>
        </w:rPr>
        <w:tab/>
      </w:r>
      <w:r w:rsidR="009111C3" w:rsidRPr="00A228AD">
        <w:rPr>
          <w:i w:val="0"/>
          <w:lang w:val="kk-KZ"/>
        </w:rPr>
        <w:t xml:space="preserve">Функционалды міндеттері: </w:t>
      </w:r>
      <w:r w:rsidR="00A228AD" w:rsidRPr="00A228AD">
        <w:rPr>
          <w:b w:val="0"/>
          <w:i w:val="0"/>
          <w:lang w:val="kk-KZ"/>
        </w:rPr>
        <w:t xml:space="preserve">Бюджеттер кесіндісінде күтілетін түсімдер бойынша есептеулер жүргізеді; әрбір төлем көздері кесіндісінде жоспардың орындалуы/орындалмауына талдау жүргізеді;  қаланың  аудандары кесіндісінде салықтық базаны анықтайды және талдайды, әрбір төлем көздері кесіндісінде түсімдердің төмендеу мен өсуіне талдау жүргізеді. </w:t>
      </w:r>
      <w:r w:rsidR="00A228AD" w:rsidRPr="00A228AD">
        <w:rPr>
          <w:b w:val="0"/>
          <w:i w:val="0"/>
          <w:snapToGrid w:val="0"/>
          <w:lang w:val="kk-KZ"/>
        </w:rPr>
        <w:t>Қосымша түсімдерді іздестіру мақсатында салық төлеушілердің тапсырған СЕН-дарына талдау жұмыстарын жүргізеді.</w:t>
      </w:r>
    </w:p>
    <w:p w:rsidR="009111C3" w:rsidRPr="006427A6" w:rsidRDefault="009111C3" w:rsidP="002737DA">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9111C3" w:rsidRDefault="009111C3" w:rsidP="009111C3">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980B91" w:rsidRDefault="00980B91" w:rsidP="00980B91">
      <w:pPr>
        <w:ind w:firstLine="709"/>
        <w:jc w:val="both"/>
        <w:rPr>
          <w:i w:val="0"/>
          <w:lang w:val="kk-KZ"/>
        </w:rPr>
      </w:pPr>
      <w:r>
        <w:rPr>
          <w:i w:val="0"/>
          <w:lang w:val="kk-KZ"/>
        </w:rPr>
        <w:t>6</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003322AB" w:rsidRPr="003322AB">
        <w:rPr>
          <w:i w:val="0"/>
          <w:lang w:val="kk-KZ"/>
        </w:rPr>
        <w:t>Мемлекеттік қызмет көрсетулер басқармасы Мемлекеттік қызмет көрсетулерді дамыту және сапасын бақылау бөлімінің бас маманы</w:t>
      </w:r>
      <w:r w:rsidRPr="003322AB">
        <w:rPr>
          <w:i w:val="0"/>
          <w:lang w:val="kk-KZ"/>
        </w:rPr>
        <w:t>,</w:t>
      </w:r>
      <w:r>
        <w:rPr>
          <w:i w:val="0"/>
          <w:lang w:val="kk-KZ"/>
        </w:rPr>
        <w:t xml:space="preserve"> </w:t>
      </w:r>
      <w:r w:rsidRPr="00345F1D">
        <w:rPr>
          <w:i w:val="0"/>
          <w:lang w:val="kk-KZ"/>
        </w:rPr>
        <w:t>(С-О-</w:t>
      </w:r>
      <w:r w:rsidR="009C58DA">
        <w:rPr>
          <w:i w:val="0"/>
          <w:lang w:val="kk-KZ"/>
        </w:rPr>
        <w:t>5</w:t>
      </w:r>
      <w:r w:rsidRPr="00345F1D">
        <w:rPr>
          <w:i w:val="0"/>
          <w:lang w:val="kk-KZ"/>
        </w:rPr>
        <w:t xml:space="preserve"> </w:t>
      </w:r>
      <w:r w:rsidRPr="00345F1D">
        <w:rPr>
          <w:i w:val="0"/>
          <w:iCs w:val="0"/>
          <w:lang w:val="kk-KZ"/>
        </w:rPr>
        <w:t xml:space="preserve"> </w:t>
      </w:r>
      <w:r w:rsidRPr="00345F1D">
        <w:rPr>
          <w:i w:val="0"/>
          <w:lang w:val="kk-KZ"/>
        </w:rPr>
        <w:t xml:space="preserve">санаты), </w:t>
      </w:r>
      <w:r>
        <w:rPr>
          <w:i w:val="0"/>
          <w:lang w:val="kk-KZ"/>
        </w:rPr>
        <w:t xml:space="preserve"> </w:t>
      </w:r>
      <w:r w:rsidRPr="00345F1D">
        <w:rPr>
          <w:i w:val="0"/>
          <w:lang w:val="kk-KZ"/>
        </w:rPr>
        <w:t xml:space="preserve"> 1 бірлік.</w:t>
      </w:r>
    </w:p>
    <w:p w:rsidR="00D94D30" w:rsidRPr="00D94D30" w:rsidRDefault="00980B91" w:rsidP="00D94D30">
      <w:pPr>
        <w:jc w:val="both"/>
        <w:rPr>
          <w:b w:val="0"/>
          <w:i w:val="0"/>
          <w:lang w:val="kk-KZ"/>
        </w:rPr>
      </w:pPr>
      <w:r w:rsidRPr="00D94D30">
        <w:rPr>
          <w:i w:val="0"/>
          <w:lang w:val="kk-KZ"/>
        </w:rPr>
        <w:t>Функционалды міндеттері:</w:t>
      </w:r>
      <w:r w:rsidR="00D94D30" w:rsidRPr="00D94D30">
        <w:rPr>
          <w:i w:val="0"/>
          <w:lang w:val="kk-KZ"/>
        </w:rPr>
        <w:t xml:space="preserve"> </w:t>
      </w:r>
      <w:r w:rsidR="00D94D30" w:rsidRPr="00D94D30">
        <w:rPr>
          <w:b w:val="0"/>
          <w:i w:val="0"/>
          <w:color w:val="000000"/>
          <w:lang w:val="kk-KZ"/>
        </w:rPr>
        <w:t xml:space="preserve">Тіркеу бойынша жұмыстарын, көрсетілген қызмет </w:t>
      </w:r>
      <w:r w:rsidR="00D94D30" w:rsidRPr="00D94D30">
        <w:rPr>
          <w:b w:val="0"/>
          <w:i w:val="0"/>
          <w:color w:val="000000"/>
          <w:lang w:val="kk-KZ"/>
        </w:rPr>
        <w:lastRenderedPageBreak/>
        <w:t xml:space="preserve">сапасын арттырады, салық қызметі органдары көрсететін мемлекеттік қызметтердің стандарттары мен регламенттерінің сақталуына бақылау жүргізеді. Аумақтық мемлекеттік кірістер басқармаларының мемлекеттік қызметін көрсету сапасына және мерзіміне, мемлекеттік қызметі органдары көрсететін мемлекеттік қызметтердің стандарттары мен регламенттерінің сақталуына бақылау жүргізеді. </w:t>
      </w:r>
      <w:r w:rsidR="00D94D30" w:rsidRPr="00D94D30">
        <w:rPr>
          <w:b w:val="0"/>
          <w:i w:val="0"/>
          <w:lang w:val="kk-KZ"/>
        </w:rPr>
        <w:t xml:space="preserve">Құрылымдық бөлімшелердің департаментке мәліметтер мен ақпараттардың уақытылы ұсынуын бақылайды.Жеке және заңды тұлғалардың өтініштерін қабылдайды, тіркейді, есепке алады, олардың уақытылы жауап береді. Қазақстан Республикасы Қаржы министрлігінің Мемлекеттік кірістер комитетнң тиіст басқармасына және Мемлекеттік қызмет істері агенттігінің ұсыну үшін Ішкі бақылау есебін ай сайынғы статистикалық есептілігін қалыптастырады және тапсырады. </w:t>
      </w:r>
      <w:r w:rsidR="00D94D30" w:rsidRPr="00D94D30">
        <w:rPr>
          <w:b w:val="0"/>
          <w:i w:val="0"/>
          <w:color w:val="000000"/>
          <w:lang w:val="kk-KZ"/>
        </w:rPr>
        <w:t>Пошта мекемесімен тікелей жұмыс жасайды, пошта қызметіне арналған кітәпшадағы қозғалысқа жауап береді, есе</w:t>
      </w:r>
      <w:bookmarkStart w:id="0" w:name="SUB6700"/>
      <w:bookmarkEnd w:id="0"/>
      <w:r w:rsidR="00D94D30" w:rsidRPr="00D94D30">
        <w:rPr>
          <w:b w:val="0"/>
          <w:i w:val="0"/>
          <w:color w:val="000000"/>
          <w:lang w:val="kk-KZ"/>
        </w:rPr>
        <w:t>бін жүргізеді.</w:t>
      </w:r>
      <w:r w:rsidR="00D94D30" w:rsidRPr="00D94D30">
        <w:rPr>
          <w:b w:val="0"/>
          <w:i w:val="0"/>
          <w:lang w:val="kk-KZ"/>
        </w:rPr>
        <w:t>ҚР ҚМ, ҚР ҚМ МКК-і, уәкілетті органдар, құқық қорғау органдарының тапсырмаларына, хаттарына және департаменттің құрылымдық бөлімшелердің хаттарына сапалы және уақытылы жауап береді.</w:t>
      </w:r>
    </w:p>
    <w:p w:rsidR="00980B91" w:rsidRDefault="00980B91" w:rsidP="00980B91">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980B91" w:rsidRDefault="00980B91" w:rsidP="00980B91">
      <w:pPr>
        <w:ind w:firstLine="709"/>
        <w:jc w:val="both"/>
        <w:rPr>
          <w:b w:val="0"/>
          <w:i w:val="0"/>
          <w:lang w:val="kk-KZ"/>
        </w:rPr>
      </w:pPr>
      <w:r w:rsidRPr="00BB0E95">
        <w:rPr>
          <w:b w:val="0"/>
          <w:i w:val="0"/>
          <w:lang w:val="kk-KZ"/>
        </w:rPr>
        <w:t xml:space="preserve">Мемлекеттік қызмет істері жөніндегі </w:t>
      </w:r>
      <w:hyperlink r:id="rId8"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71D47" w:rsidRDefault="00980B91" w:rsidP="00571D47">
      <w:pPr>
        <w:ind w:firstLine="709"/>
        <w:jc w:val="both"/>
        <w:rPr>
          <w:i w:val="0"/>
          <w:lang w:val="kk-KZ"/>
        </w:rPr>
      </w:pPr>
      <w:r>
        <w:rPr>
          <w:i w:val="0"/>
          <w:lang w:val="kk-KZ"/>
        </w:rPr>
        <w:t>7</w:t>
      </w:r>
      <w:r w:rsidR="00571D47" w:rsidRPr="00345F1D">
        <w:rPr>
          <w:i w:val="0"/>
          <w:lang w:val="kk-KZ"/>
        </w:rPr>
        <w:t xml:space="preserve">.Қазақстан  Республикасы  Қаржы министрлігі Мемлекеттік  кірістер  комитетінің </w:t>
      </w:r>
      <w:r w:rsidR="00571D47">
        <w:rPr>
          <w:i w:val="0"/>
          <w:lang w:val="kk-KZ"/>
        </w:rPr>
        <w:t xml:space="preserve">Түркістан </w:t>
      </w:r>
      <w:r w:rsidR="00571D47" w:rsidRPr="00345F1D">
        <w:rPr>
          <w:i w:val="0"/>
          <w:lang w:val="kk-KZ"/>
        </w:rPr>
        <w:t xml:space="preserve">облысы бойынша Мемлекеттік кірістер департаментінің </w:t>
      </w:r>
      <w:r w:rsidR="003322AB" w:rsidRPr="003322AB">
        <w:rPr>
          <w:i w:val="0"/>
          <w:lang w:val="kk-KZ"/>
        </w:rPr>
        <w:t>«Сарыағаш стансасы» кеден бекетінің бас маманы</w:t>
      </w:r>
      <w:r w:rsidR="003322AB" w:rsidRPr="00345F1D">
        <w:rPr>
          <w:i w:val="0"/>
          <w:lang w:val="kk-KZ"/>
        </w:rPr>
        <w:t xml:space="preserve"> </w:t>
      </w:r>
      <w:r w:rsidR="00571D47" w:rsidRPr="00345F1D">
        <w:rPr>
          <w:i w:val="0"/>
          <w:lang w:val="kk-KZ"/>
        </w:rPr>
        <w:t>(С-О-</w:t>
      </w:r>
      <w:r w:rsidR="003322AB">
        <w:rPr>
          <w:i w:val="0"/>
          <w:lang w:val="kk-KZ"/>
        </w:rPr>
        <w:t>5</w:t>
      </w:r>
      <w:r w:rsidR="00571D47" w:rsidRPr="00345F1D">
        <w:rPr>
          <w:i w:val="0"/>
          <w:lang w:val="kk-KZ"/>
        </w:rPr>
        <w:t xml:space="preserve"> </w:t>
      </w:r>
      <w:r w:rsidR="00571D47" w:rsidRPr="00345F1D">
        <w:rPr>
          <w:i w:val="0"/>
          <w:iCs w:val="0"/>
          <w:lang w:val="kk-KZ"/>
        </w:rPr>
        <w:t xml:space="preserve"> </w:t>
      </w:r>
      <w:r w:rsidR="00571D47" w:rsidRPr="00345F1D">
        <w:rPr>
          <w:i w:val="0"/>
          <w:lang w:val="kk-KZ"/>
        </w:rPr>
        <w:t>санаты),  1 бірлік.</w:t>
      </w:r>
    </w:p>
    <w:p w:rsidR="00571D47" w:rsidRPr="00DF03A0" w:rsidRDefault="00571D47" w:rsidP="00571D47">
      <w:pPr>
        <w:shd w:val="clear" w:color="auto" w:fill="FFFFFF"/>
        <w:tabs>
          <w:tab w:val="left" w:pos="-108"/>
          <w:tab w:val="left" w:pos="142"/>
          <w:tab w:val="left" w:pos="284"/>
          <w:tab w:val="left" w:pos="9639"/>
        </w:tabs>
        <w:ind w:firstLine="709"/>
        <w:jc w:val="both"/>
        <w:rPr>
          <w:b w:val="0"/>
          <w:lang w:val="kk-KZ"/>
        </w:rPr>
      </w:pPr>
      <w:r w:rsidRPr="003322AB">
        <w:rPr>
          <w:i w:val="0"/>
          <w:lang w:val="kk-KZ"/>
        </w:rPr>
        <w:t>Функционалды міндеттері:</w:t>
      </w:r>
      <w:r w:rsidR="003322AB" w:rsidRPr="003322AB">
        <w:rPr>
          <w:rFonts w:eastAsia="Batang"/>
          <w:lang w:val="kk-KZ" w:eastAsia="ko-KR"/>
        </w:rPr>
        <w:t xml:space="preserve"> </w:t>
      </w:r>
      <w:r w:rsidR="003322AB"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sidR="003322AB">
        <w:rPr>
          <w:b w:val="0"/>
          <w:i w:val="0"/>
          <w:lang w:val="kk-KZ"/>
        </w:rPr>
        <w:t>.</w:t>
      </w:r>
      <w:r w:rsidR="003322AB"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w:t>
      </w:r>
      <w:r w:rsidR="003322AB" w:rsidRPr="00106A70">
        <w:rPr>
          <w:b w:val="0"/>
          <w:i w:val="0"/>
          <w:lang w:val="kk-KZ"/>
        </w:rPr>
        <w:lastRenderedPageBreak/>
        <w:t>қатысты кедендік бақылауды іске  асырады</w:t>
      </w:r>
      <w:r w:rsidR="003322AB">
        <w:rPr>
          <w:b w:val="0"/>
          <w:i w:val="0"/>
          <w:lang w:val="kk-KZ"/>
        </w:rPr>
        <w:t>.</w:t>
      </w:r>
      <w:r w:rsidR="003322AB"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sidR="003322AB">
        <w:rPr>
          <w:b w:val="0"/>
          <w:i w:val="0"/>
          <w:lang w:val="kk-KZ"/>
        </w:rPr>
        <w:t>.</w:t>
      </w:r>
      <w:r w:rsidR="003322AB" w:rsidRPr="00106A70">
        <w:rPr>
          <w:b w:val="0"/>
          <w:i w:val="0"/>
          <w:lang w:val="kk-KZ"/>
        </w:rPr>
        <w:t xml:space="preserve"> Транзиттік және тауарларға арналған декларацияларын рәсімдеу жұмыстарын жүргізеді және транзіттік декларациялар (жө</w:t>
      </w:r>
      <w:r w:rsidR="003322AB">
        <w:rPr>
          <w:b w:val="0"/>
          <w:i w:val="0"/>
          <w:lang w:val="kk-KZ"/>
        </w:rPr>
        <w:t>н</w:t>
      </w:r>
      <w:r w:rsidR="003322AB" w:rsidRPr="00106A70">
        <w:rPr>
          <w:b w:val="0"/>
          <w:i w:val="0"/>
          <w:lang w:val="kk-KZ"/>
        </w:rPr>
        <w:t xml:space="preserve">елту және келу) бойынша есептерді жасайды.  </w:t>
      </w:r>
    </w:p>
    <w:p w:rsidR="00571D47" w:rsidRDefault="00571D47" w:rsidP="00571D47">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571D47" w:rsidRDefault="00571D47" w:rsidP="00571D47">
      <w:pPr>
        <w:ind w:firstLine="709"/>
        <w:jc w:val="both"/>
        <w:rPr>
          <w:b w:val="0"/>
          <w:i w:val="0"/>
          <w:lang w:val="kk-KZ"/>
        </w:rPr>
      </w:pPr>
      <w:r w:rsidRPr="00BB0E95">
        <w:rPr>
          <w:b w:val="0"/>
          <w:i w:val="0"/>
          <w:lang w:val="kk-KZ"/>
        </w:rPr>
        <w:t xml:space="preserve">Мемлекеттік қызмет істері жөніндегі </w:t>
      </w:r>
      <w:hyperlink r:id="rId9"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B1ADE" w:rsidRDefault="00D85234" w:rsidP="005B1ADE">
      <w:pPr>
        <w:ind w:firstLine="709"/>
        <w:jc w:val="both"/>
        <w:rPr>
          <w:i w:val="0"/>
          <w:lang w:val="kk-KZ"/>
        </w:rPr>
      </w:pPr>
      <w:r w:rsidRPr="00C70A3E">
        <w:rPr>
          <w:lang w:val="kk-KZ"/>
        </w:rPr>
        <w:t xml:space="preserve">  </w:t>
      </w:r>
      <w:r w:rsidRPr="00C70A3E">
        <w:rPr>
          <w:i w:val="0"/>
          <w:lang w:val="kk-KZ"/>
        </w:rPr>
        <w:t xml:space="preserve"> </w:t>
      </w:r>
      <w:r w:rsidR="005B1ADE" w:rsidRPr="005B1ADE">
        <w:rPr>
          <w:i w:val="0"/>
          <w:lang w:val="kk-KZ"/>
        </w:rPr>
        <w:t>8</w:t>
      </w:r>
      <w:r w:rsidR="005B1ADE">
        <w:rPr>
          <w:i w:val="0"/>
          <w:lang w:val="kk-KZ"/>
        </w:rPr>
        <w:t xml:space="preserve">. </w:t>
      </w:r>
      <w:r w:rsidR="005B1ADE" w:rsidRPr="00345F1D">
        <w:rPr>
          <w:i w:val="0"/>
          <w:lang w:val="kk-KZ"/>
        </w:rPr>
        <w:t xml:space="preserve">Қазақстан  Республикасы  Қаржы министрлігі Мемлекеттік  кірістер  комитетінің </w:t>
      </w:r>
      <w:r w:rsidR="005B1ADE">
        <w:rPr>
          <w:i w:val="0"/>
          <w:lang w:val="kk-KZ"/>
        </w:rPr>
        <w:t xml:space="preserve">Түркістан </w:t>
      </w:r>
      <w:r w:rsidR="005B1ADE" w:rsidRPr="00345F1D">
        <w:rPr>
          <w:i w:val="0"/>
          <w:lang w:val="kk-KZ"/>
        </w:rPr>
        <w:t xml:space="preserve">облысы бойынша Мемлекеттік кірістер департаментінің </w:t>
      </w:r>
      <w:r w:rsidR="005B1ADE" w:rsidRPr="003322AB">
        <w:rPr>
          <w:i w:val="0"/>
          <w:lang w:val="kk-KZ"/>
        </w:rPr>
        <w:t>«Сарыағаш стансасы» кеден бекетінің бас маманы</w:t>
      </w:r>
      <w:r w:rsidR="005B1ADE">
        <w:rPr>
          <w:i w:val="0"/>
          <w:lang w:val="kk-KZ"/>
        </w:rPr>
        <w:t xml:space="preserve"> негізі қызметкерінің бала күту демалысы мерзіміне 05.01.2022ж. дейін</w:t>
      </w:r>
      <w:r w:rsidR="005B1ADE" w:rsidRPr="00345F1D">
        <w:rPr>
          <w:i w:val="0"/>
          <w:lang w:val="kk-KZ"/>
        </w:rPr>
        <w:t xml:space="preserve"> (С-О-</w:t>
      </w:r>
      <w:r w:rsidR="005B1ADE">
        <w:rPr>
          <w:i w:val="0"/>
          <w:lang w:val="kk-KZ"/>
        </w:rPr>
        <w:t>5</w:t>
      </w:r>
      <w:r w:rsidR="005B1ADE" w:rsidRPr="00345F1D">
        <w:rPr>
          <w:i w:val="0"/>
          <w:lang w:val="kk-KZ"/>
        </w:rPr>
        <w:t xml:space="preserve"> </w:t>
      </w:r>
      <w:r w:rsidR="005B1ADE" w:rsidRPr="00345F1D">
        <w:rPr>
          <w:i w:val="0"/>
          <w:iCs w:val="0"/>
          <w:lang w:val="kk-KZ"/>
        </w:rPr>
        <w:t xml:space="preserve"> </w:t>
      </w:r>
      <w:r w:rsidR="005B1ADE" w:rsidRPr="00345F1D">
        <w:rPr>
          <w:i w:val="0"/>
          <w:lang w:val="kk-KZ"/>
        </w:rPr>
        <w:t>санаты),  1 бірлік.</w:t>
      </w:r>
    </w:p>
    <w:p w:rsidR="005B1ADE" w:rsidRPr="00DF03A0" w:rsidRDefault="005B1ADE" w:rsidP="005B1ADE">
      <w:pPr>
        <w:shd w:val="clear" w:color="auto" w:fill="FFFFFF"/>
        <w:tabs>
          <w:tab w:val="left" w:pos="-108"/>
          <w:tab w:val="left" w:pos="142"/>
          <w:tab w:val="left" w:pos="284"/>
          <w:tab w:val="left" w:pos="9639"/>
        </w:tabs>
        <w:ind w:firstLine="709"/>
        <w:jc w:val="both"/>
        <w:rPr>
          <w:b w:val="0"/>
          <w:lang w:val="kk-KZ"/>
        </w:rPr>
      </w:pPr>
      <w:r w:rsidRPr="003322AB">
        <w:rPr>
          <w:i w:val="0"/>
          <w:lang w:val="kk-KZ"/>
        </w:rPr>
        <w:t>Функционалды міндеттері:</w:t>
      </w:r>
      <w:r w:rsidRPr="003322AB">
        <w:rPr>
          <w:rFonts w:eastAsia="Batang"/>
          <w:lang w:val="kk-KZ" w:eastAsia="ko-KR"/>
        </w:rPr>
        <w:t xml:space="preserve"> </w:t>
      </w:r>
      <w:r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Pr="00106A70">
        <w:rPr>
          <w:b w:val="0"/>
          <w:i w:val="0"/>
          <w:lang w:val="kk-KZ"/>
        </w:rPr>
        <w:t xml:space="preserve"> Транзиттік және тауарларға арналған декларацияларын рәсімдеу жұмыстарын жүргізеді және транзіттік декларациялар (жө</w:t>
      </w:r>
      <w:r>
        <w:rPr>
          <w:b w:val="0"/>
          <w:i w:val="0"/>
          <w:lang w:val="kk-KZ"/>
        </w:rPr>
        <w:t>н</w:t>
      </w:r>
      <w:r w:rsidRPr="00106A70">
        <w:rPr>
          <w:b w:val="0"/>
          <w:i w:val="0"/>
          <w:lang w:val="kk-KZ"/>
        </w:rPr>
        <w:t xml:space="preserve">елту және келу) бойынша есептерді жасайды.  </w:t>
      </w:r>
    </w:p>
    <w:p w:rsidR="005B1ADE" w:rsidRDefault="005B1ADE" w:rsidP="005B1ADE">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 xml:space="preserve">аржы, мемлекеттік </w:t>
      </w:r>
      <w:r w:rsidRPr="009446D5">
        <w:rPr>
          <w:rFonts w:eastAsiaTheme="minorHAnsi"/>
          <w:b w:val="0"/>
          <w:i w:val="0"/>
          <w:lang w:val="kk-KZ" w:eastAsia="en-US"/>
        </w:rPr>
        <w:lastRenderedPageBreak/>
        <w:t>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5B1ADE" w:rsidRDefault="005B1ADE" w:rsidP="005B1ADE">
      <w:pPr>
        <w:ind w:firstLine="709"/>
        <w:jc w:val="both"/>
        <w:rPr>
          <w:b w:val="0"/>
          <w:i w:val="0"/>
          <w:lang w:val="kk-KZ"/>
        </w:rPr>
      </w:pP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E568D2" w:rsidRDefault="00E568D2" w:rsidP="00E568D2">
      <w:pPr>
        <w:ind w:firstLine="709"/>
        <w:jc w:val="both"/>
        <w:rPr>
          <w:i w:val="0"/>
          <w:lang w:val="kk-KZ"/>
        </w:rPr>
      </w:pPr>
      <w:r w:rsidRPr="00C70A3E">
        <w:rPr>
          <w:lang w:val="kk-KZ"/>
        </w:rPr>
        <w:t xml:space="preserve">  </w:t>
      </w:r>
      <w:r w:rsidRPr="00C70A3E">
        <w:rPr>
          <w:i w:val="0"/>
          <w:lang w:val="kk-KZ"/>
        </w:rPr>
        <w:t xml:space="preserve"> </w:t>
      </w:r>
      <w:r>
        <w:rPr>
          <w:i w:val="0"/>
          <w:lang w:val="kk-KZ"/>
        </w:rPr>
        <w:t xml:space="preserve">9. </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89729A">
        <w:rPr>
          <w:i w:val="0"/>
          <w:lang w:val="kk-KZ"/>
        </w:rPr>
        <w:t>Өндірістік емес төлемдер басқармасы Жеке тұлғаларды әкімшілендіру және жалпыға бірдей декларациялау бөлімінің бас маманы</w:t>
      </w:r>
      <w:r w:rsidRPr="00DB2F2F">
        <w:rPr>
          <w:i w:val="0"/>
          <w:sz w:val="24"/>
          <w:szCs w:val="24"/>
          <w:lang w:val="kk-KZ"/>
        </w:rPr>
        <w:t xml:space="preserve"> </w:t>
      </w:r>
      <w:r>
        <w:rPr>
          <w:i w:val="0"/>
          <w:lang w:val="kk-KZ"/>
        </w:rPr>
        <w:t>негізі қызметкерінің бала күту демалысы мерзіміне 29.09.2021ж. дейін</w:t>
      </w:r>
      <w:r w:rsidRPr="00345F1D">
        <w:rPr>
          <w:i w:val="0"/>
          <w:lang w:val="kk-KZ"/>
        </w:rPr>
        <w:t xml:space="preserve"> (С-О-</w:t>
      </w:r>
      <w:r>
        <w:rPr>
          <w:i w:val="0"/>
          <w:lang w:val="kk-KZ"/>
        </w:rPr>
        <w:t>5</w:t>
      </w:r>
      <w:r w:rsidRPr="00345F1D">
        <w:rPr>
          <w:i w:val="0"/>
          <w:lang w:val="kk-KZ"/>
        </w:rPr>
        <w:t xml:space="preserve"> </w:t>
      </w:r>
      <w:r w:rsidRPr="00345F1D">
        <w:rPr>
          <w:i w:val="0"/>
          <w:iCs w:val="0"/>
          <w:lang w:val="kk-KZ"/>
        </w:rPr>
        <w:t xml:space="preserve"> </w:t>
      </w:r>
      <w:r w:rsidRPr="00345F1D">
        <w:rPr>
          <w:i w:val="0"/>
          <w:lang w:val="kk-KZ"/>
        </w:rPr>
        <w:t>санаты),  1 бірлік.</w:t>
      </w:r>
    </w:p>
    <w:p w:rsidR="00E568D2" w:rsidRPr="0031565B" w:rsidRDefault="00E568D2" w:rsidP="00E568D2">
      <w:pPr>
        <w:ind w:firstLine="708"/>
        <w:jc w:val="both"/>
        <w:rPr>
          <w:b w:val="0"/>
          <w:i w:val="0"/>
          <w:lang w:val="kk-KZ"/>
        </w:rPr>
      </w:pPr>
      <w:r w:rsidRPr="003322AB">
        <w:rPr>
          <w:i w:val="0"/>
          <w:lang w:val="kk-KZ"/>
        </w:rPr>
        <w:t>Функционалды міндеттері:</w:t>
      </w:r>
      <w:r w:rsidRPr="003322AB">
        <w:rPr>
          <w:rFonts w:eastAsia="Batang"/>
          <w:lang w:val="kk-KZ" w:eastAsia="ko-KR"/>
        </w:rPr>
        <w:t xml:space="preserve"> </w:t>
      </w:r>
      <w:r>
        <w:rPr>
          <w:b w:val="0"/>
          <w:i w:val="0"/>
          <w:lang w:val="kk-KZ"/>
        </w:rPr>
        <w:t xml:space="preserve">Мемлекеттік кірістер комитетінің тапсырмаларын уақытылы және сапалы орындайды. </w:t>
      </w:r>
      <w:r w:rsidRPr="00A10053">
        <w:rPr>
          <w:b w:val="0"/>
          <w:i w:val="0"/>
          <w:lang w:val="kk-KZ"/>
        </w:rPr>
        <w:t>Жеке тұлғалар төлейтін салықтарға са</w:t>
      </w:r>
      <w:r>
        <w:rPr>
          <w:b w:val="0"/>
          <w:i w:val="0"/>
          <w:lang w:val="kk-KZ"/>
        </w:rPr>
        <w:t>палы әкімшіліктендіруді жүргізеді.</w:t>
      </w:r>
      <w:r w:rsidRPr="00A10053">
        <w:rPr>
          <w:b w:val="0"/>
          <w:i w:val="0"/>
          <w:lang w:val="kk-KZ"/>
        </w:rPr>
        <w:t xml:space="preserve"> </w:t>
      </w:r>
      <w:r>
        <w:rPr>
          <w:b w:val="0"/>
          <w:i w:val="0"/>
          <w:lang w:val="kk-KZ"/>
        </w:rPr>
        <w:t>Жалпыға бірдей декларациялау</w:t>
      </w:r>
      <w:r w:rsidRPr="00A10053">
        <w:rPr>
          <w:b w:val="0"/>
          <w:i w:val="0"/>
          <w:lang w:val="kk-KZ"/>
        </w:rPr>
        <w:t>ды енгізуге байланыст</w:t>
      </w:r>
      <w:r>
        <w:rPr>
          <w:b w:val="0"/>
          <w:i w:val="0"/>
          <w:lang w:val="kk-KZ"/>
        </w:rPr>
        <w:t xml:space="preserve">ы тиісті жұмыстарды ұйымдастырады. </w:t>
      </w:r>
      <w:r w:rsidRPr="00A10053">
        <w:rPr>
          <w:b w:val="0"/>
          <w:i w:val="0"/>
          <w:lang w:val="kk-KZ"/>
        </w:rPr>
        <w:t>Өндірістік емес төлемдердің бекітілген жоспарды сапалы түрде орындау</w:t>
      </w:r>
      <w:r>
        <w:rPr>
          <w:b w:val="0"/>
          <w:i w:val="0"/>
          <w:lang w:val="kk-KZ"/>
        </w:rPr>
        <w:t xml:space="preserve"> үшін тиісті іс-шаралар жүргізеді.</w:t>
      </w:r>
      <w:r w:rsidRPr="00A10053">
        <w:rPr>
          <w:b w:val="0"/>
          <w:i w:val="0"/>
          <w:lang w:val="kk-KZ"/>
        </w:rPr>
        <w:t xml:space="preserve"> Өндірістік емес төлемдерді есептеу және бюджетке төлеу жөнінде жергілікті атқарушы және уәкілетті  органдамен өз ара іс-қимылдар жасай</w:t>
      </w:r>
      <w:r>
        <w:rPr>
          <w:b w:val="0"/>
          <w:i w:val="0"/>
          <w:lang w:val="kk-KZ"/>
        </w:rPr>
        <w:t xml:space="preserve"> отырып қызметіне бақылау жасайды.</w:t>
      </w:r>
    </w:p>
    <w:p w:rsidR="00E568D2" w:rsidRDefault="00E568D2" w:rsidP="00E568D2">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E568D2" w:rsidRDefault="00E568D2" w:rsidP="00E568D2">
      <w:pPr>
        <w:ind w:firstLine="709"/>
        <w:jc w:val="both"/>
        <w:rPr>
          <w:b w:val="0"/>
          <w:i w:val="0"/>
          <w:lang w:val="kk-KZ"/>
        </w:rPr>
      </w:pPr>
      <w:r w:rsidRPr="00BB0E95">
        <w:rPr>
          <w:b w:val="0"/>
          <w:i w:val="0"/>
          <w:lang w:val="kk-KZ"/>
        </w:rPr>
        <w:t xml:space="preserve">Мемлекеттік қызмет істері жөніндегі </w:t>
      </w:r>
      <w:hyperlink r:id="rId11"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A005CA" w:rsidRDefault="00A005CA" w:rsidP="00A005CA">
      <w:pPr>
        <w:ind w:firstLine="709"/>
        <w:jc w:val="both"/>
        <w:rPr>
          <w:i w:val="0"/>
          <w:lang w:val="kk-KZ"/>
        </w:rPr>
      </w:pPr>
      <w:r w:rsidRPr="00A005CA">
        <w:rPr>
          <w:i w:val="0"/>
          <w:lang w:val="kk-KZ"/>
        </w:rPr>
        <w:lastRenderedPageBreak/>
        <w:t xml:space="preserve">10. </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3322AB">
        <w:rPr>
          <w:i w:val="0"/>
          <w:lang w:val="kk-KZ"/>
        </w:rPr>
        <w:t>«</w:t>
      </w:r>
      <w:r>
        <w:rPr>
          <w:i w:val="0"/>
          <w:lang w:val="kk-KZ"/>
        </w:rPr>
        <w:t>Қазығұрт</w:t>
      </w:r>
      <w:r w:rsidRPr="003322AB">
        <w:rPr>
          <w:i w:val="0"/>
          <w:lang w:val="kk-KZ"/>
        </w:rPr>
        <w:t>» кеден бекетінің бас маманы</w:t>
      </w:r>
      <w:r w:rsidRPr="00345F1D">
        <w:rPr>
          <w:i w:val="0"/>
          <w:lang w:val="kk-KZ"/>
        </w:rPr>
        <w:t xml:space="preserve"> (С-О-</w:t>
      </w:r>
      <w:r>
        <w:rPr>
          <w:i w:val="0"/>
          <w:lang w:val="kk-KZ"/>
        </w:rPr>
        <w:t>5</w:t>
      </w:r>
      <w:r w:rsidRPr="00345F1D">
        <w:rPr>
          <w:i w:val="0"/>
          <w:lang w:val="kk-KZ"/>
        </w:rPr>
        <w:t xml:space="preserve"> </w:t>
      </w:r>
      <w:r w:rsidRPr="00345F1D">
        <w:rPr>
          <w:i w:val="0"/>
          <w:iCs w:val="0"/>
          <w:lang w:val="kk-KZ"/>
        </w:rPr>
        <w:t xml:space="preserve"> </w:t>
      </w:r>
      <w:r w:rsidRPr="00345F1D">
        <w:rPr>
          <w:i w:val="0"/>
          <w:lang w:val="kk-KZ"/>
        </w:rPr>
        <w:t>санаты),  1 бірлік.</w:t>
      </w:r>
    </w:p>
    <w:p w:rsidR="00A005CA" w:rsidRPr="00DF03A0" w:rsidRDefault="00A005CA" w:rsidP="00A005CA">
      <w:pPr>
        <w:shd w:val="clear" w:color="auto" w:fill="FFFFFF"/>
        <w:tabs>
          <w:tab w:val="left" w:pos="-108"/>
          <w:tab w:val="left" w:pos="142"/>
          <w:tab w:val="left" w:pos="284"/>
          <w:tab w:val="left" w:pos="9639"/>
        </w:tabs>
        <w:ind w:firstLine="709"/>
        <w:jc w:val="both"/>
        <w:rPr>
          <w:b w:val="0"/>
          <w:lang w:val="kk-KZ"/>
        </w:rPr>
      </w:pPr>
      <w:r w:rsidRPr="003322AB">
        <w:rPr>
          <w:i w:val="0"/>
          <w:lang w:val="kk-KZ"/>
        </w:rPr>
        <w:t>Функционалды міндеттері:</w:t>
      </w:r>
      <w:r w:rsidRPr="003322AB">
        <w:rPr>
          <w:rFonts w:eastAsia="Batang"/>
          <w:lang w:val="kk-KZ" w:eastAsia="ko-KR"/>
        </w:rPr>
        <w:t xml:space="preserve"> </w:t>
      </w:r>
      <w:r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Pr="00106A70">
        <w:rPr>
          <w:b w:val="0"/>
          <w:i w:val="0"/>
          <w:lang w:val="kk-KZ"/>
        </w:rPr>
        <w:t xml:space="preserve"> Транзиттік және тауарларға арналған декларацияларын рәсімдеу жұмыстарын жүргізеді және транзіттік декларациялар (жө</w:t>
      </w:r>
      <w:r>
        <w:rPr>
          <w:b w:val="0"/>
          <w:i w:val="0"/>
          <w:lang w:val="kk-KZ"/>
        </w:rPr>
        <w:t>н</w:t>
      </w:r>
      <w:r w:rsidRPr="00106A70">
        <w:rPr>
          <w:b w:val="0"/>
          <w:i w:val="0"/>
          <w:lang w:val="kk-KZ"/>
        </w:rPr>
        <w:t xml:space="preserve">елту және келу) бойынша есептерді жасайды.  </w:t>
      </w:r>
    </w:p>
    <w:p w:rsidR="00A005CA" w:rsidRDefault="00A005CA" w:rsidP="00A005CA">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A005CA" w:rsidRDefault="00A005CA" w:rsidP="00A005CA">
      <w:pPr>
        <w:ind w:firstLine="709"/>
        <w:jc w:val="both"/>
        <w:rPr>
          <w:b w:val="0"/>
          <w:i w:val="0"/>
          <w:lang w:val="kk-KZ"/>
        </w:rPr>
      </w:pPr>
      <w:r w:rsidRPr="00BB0E95">
        <w:rPr>
          <w:b w:val="0"/>
          <w:i w:val="0"/>
          <w:lang w:val="kk-KZ"/>
        </w:rPr>
        <w:t xml:space="preserve">Мемлекеттік қызмет істері жөніндегі </w:t>
      </w:r>
      <w:hyperlink r:id="rId12"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3E2162" w:rsidRDefault="003E2162" w:rsidP="00C75860">
      <w:pPr>
        <w:pStyle w:val="FR1"/>
        <w:tabs>
          <w:tab w:val="left" w:pos="709"/>
          <w:tab w:val="left" w:pos="9356"/>
        </w:tabs>
        <w:spacing w:after="0"/>
        <w:ind w:firstLine="709"/>
        <w:jc w:val="both"/>
        <w:rPr>
          <w:b w:val="0"/>
          <w:i w:val="0"/>
          <w:lang w:val="kk-KZ"/>
        </w:rPr>
      </w:pP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w:t>
      </w:r>
      <w:r w:rsidRPr="00E63200">
        <w:rPr>
          <w:b w:val="0"/>
          <w:i w:val="0"/>
          <w:lang w:val="kk-KZ"/>
        </w:rPr>
        <w:lastRenderedPageBreak/>
        <w:t>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 xml:space="preserve">Конкурсқа қатысу үшін құжаттарды электронды түрде электрондық почта </w:t>
      </w:r>
      <w:r w:rsidRPr="00E63200">
        <w:rPr>
          <w:b w:val="0"/>
          <w:i w:val="0"/>
          <w:lang w:val="kk-KZ"/>
        </w:rPr>
        <w:lastRenderedPageBreak/>
        <w:t>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bookmarkStart w:id="2" w:name="_GoBack"/>
      <w:bookmarkEnd w:id="2"/>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07" w:rsidRDefault="00813307" w:rsidP="00864327">
      <w:r>
        <w:separator/>
      </w:r>
    </w:p>
  </w:endnote>
  <w:endnote w:type="continuationSeparator" w:id="0">
    <w:p w:rsidR="00813307" w:rsidRDefault="00813307"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07" w:rsidRDefault="00813307" w:rsidP="00864327">
      <w:r>
        <w:separator/>
      </w:r>
    </w:p>
  </w:footnote>
  <w:footnote w:type="continuationSeparator" w:id="0">
    <w:p w:rsidR="00813307" w:rsidRDefault="00813307"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0D8B"/>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3B11-6497-430D-85AC-BCE7D878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45</cp:revision>
  <cp:lastPrinted>2019-06-21T09:26:00Z</cp:lastPrinted>
  <dcterms:created xsi:type="dcterms:W3CDTF">2019-05-31T05:04:00Z</dcterms:created>
  <dcterms:modified xsi:type="dcterms:W3CDTF">2019-10-29T05:59:00Z</dcterms:modified>
</cp:coreProperties>
</file>