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936D1" w:rsidTr="00F936D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936D1" w:rsidRDefault="00F936D1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05.08.2019-ғы № МКБ-К-МКБ-10-14/2002 шығыс хаты</w:t>
            </w:r>
          </w:p>
          <w:p w:rsidR="00F936D1" w:rsidRPr="00F936D1" w:rsidRDefault="00F936D1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05.08.2019-ғы № 18169 кіріс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A96E4B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1A1E4C" w:rsidRPr="00A96E4B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1A1E4C" w:rsidRPr="00A96E4B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1A1E4C" w:rsidRPr="00A96E4B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Департамента государственных доходов по </w:t>
      </w:r>
      <w:r>
        <w:rPr>
          <w:rFonts w:ascii="KZ Times New Roman" w:hAnsi="KZ Times New Roman"/>
          <w:b/>
          <w:sz w:val="28"/>
          <w:szCs w:val="28"/>
          <w:lang w:val="kk-KZ"/>
        </w:rPr>
        <w:t>Туркестанской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области Комитета государственных доходов Министерством Финансов Республики Казахстан для проведения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внутреннего 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конкурса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среди государственных служащих данного государственного органа для занятия вакантных административных государственных должностей корпуса «Б»</w:t>
      </w:r>
    </w:p>
    <w:p w:rsidR="001A1E4C" w:rsidRPr="00A96E4B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b/>
          <w:sz w:val="28"/>
          <w:szCs w:val="28"/>
          <w:lang w:val="kk-KZ"/>
        </w:rPr>
        <w:t>2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05 августа 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201</w:t>
      </w:r>
      <w:r>
        <w:rPr>
          <w:rFonts w:ascii="KZ Times New Roman" w:hAnsi="KZ Times New Roman"/>
          <w:b/>
          <w:sz w:val="28"/>
          <w:szCs w:val="28"/>
          <w:lang w:val="kk-KZ"/>
        </w:rPr>
        <w:t>9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1A1E4C">
        <w:rPr>
          <w:rFonts w:ascii="KZ Times New Roman" w:hAnsi="KZ Times New Roman"/>
          <w:b/>
          <w:sz w:val="28"/>
          <w:szCs w:val="28"/>
          <w:lang w:val="kk-KZ"/>
        </w:rPr>
        <w:t xml:space="preserve">внутреннему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9463"/>
      </w:tblGrid>
      <w:tr w:rsidR="001A1E4C" w:rsidRPr="00BB5C64" w:rsidTr="001A1E4C">
        <w:trPr>
          <w:trHeight w:val="976"/>
        </w:trPr>
        <w:tc>
          <w:tcPr>
            <w:tcW w:w="9463" w:type="dxa"/>
          </w:tcPr>
          <w:p w:rsidR="001A1E4C" w:rsidRPr="00D84C2B" w:rsidRDefault="00D84C2B" w:rsidP="001A1E4C">
            <w:pPr>
              <w:pStyle w:val="a3"/>
              <w:numPr>
                <w:ilvl w:val="0"/>
                <w:numId w:val="3"/>
              </w:numPr>
              <w:tabs>
                <w:tab w:val="right" w:pos="9356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84C2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Аяпбергенов Нурдаулет Балтабаевич</w:t>
            </w: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- </w:t>
            </w:r>
            <w:r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н</w:t>
            </w:r>
            <w:r w:rsidR="001A1E4C"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а должность руководителя отдела администрирования налогов</w:t>
            </w:r>
          </w:p>
          <w:p w:rsidR="001A1E4C" w:rsidRPr="00BB5C64" w:rsidRDefault="001A1E4C" w:rsidP="0069276E">
            <w:pPr>
              <w:pStyle w:val="a3"/>
              <w:tabs>
                <w:tab w:val="right" w:pos="9356"/>
              </w:tabs>
              <w:ind w:left="0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1A1E4C" w:rsidRPr="00BB5C64" w:rsidTr="001A1E4C">
        <w:tc>
          <w:tcPr>
            <w:tcW w:w="9463" w:type="dxa"/>
          </w:tcPr>
          <w:p w:rsidR="001A1E4C" w:rsidRPr="00D84C2B" w:rsidRDefault="00D84C2B" w:rsidP="001A1E4C">
            <w:pPr>
              <w:pStyle w:val="a3"/>
              <w:numPr>
                <w:ilvl w:val="0"/>
                <w:numId w:val="3"/>
              </w:numPr>
              <w:tabs>
                <w:tab w:val="right" w:pos="9356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84C2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Сауров Мейрбек Алмабекович</w:t>
            </w: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- </w:t>
            </w:r>
            <w:r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н</w:t>
            </w:r>
            <w:r w:rsidR="001A1E4C"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а должность руководителя отдела по работе с физическими лицами и администрирования непроизводственных платежей</w:t>
            </w:r>
          </w:p>
          <w:p w:rsidR="001A1E4C" w:rsidRPr="00BB5C64" w:rsidRDefault="001A1E4C" w:rsidP="0069276E">
            <w:pPr>
              <w:pStyle w:val="a3"/>
              <w:tabs>
                <w:tab w:val="right" w:pos="9356"/>
              </w:tabs>
              <w:ind w:left="425" w:hanging="65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1A1E4C" w:rsidRPr="00BB5C64" w:rsidTr="001A1E4C">
        <w:tc>
          <w:tcPr>
            <w:tcW w:w="9463" w:type="dxa"/>
          </w:tcPr>
          <w:p w:rsidR="001A1E4C" w:rsidRPr="00D84C2B" w:rsidRDefault="00D84C2B" w:rsidP="001A1E4C">
            <w:pPr>
              <w:pStyle w:val="a3"/>
              <w:numPr>
                <w:ilvl w:val="0"/>
                <w:numId w:val="3"/>
              </w:numPr>
              <w:tabs>
                <w:tab w:val="right" w:pos="9356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84C2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Кайкибаев Берик Курманбекович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- </w:t>
            </w:r>
            <w:r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н</w:t>
            </w:r>
            <w:r w:rsidR="001A1E4C"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а должность главного специалиста отдела «Центр приема и выдачи информации»</w:t>
            </w:r>
          </w:p>
          <w:p w:rsidR="001A1E4C" w:rsidRPr="00BB5C64" w:rsidRDefault="001A1E4C" w:rsidP="0069276E">
            <w:pPr>
              <w:pStyle w:val="a3"/>
              <w:tabs>
                <w:tab w:val="right" w:pos="9356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1A1E4C" w:rsidRPr="00BB5C64" w:rsidTr="001A1E4C">
        <w:tc>
          <w:tcPr>
            <w:tcW w:w="9463" w:type="dxa"/>
          </w:tcPr>
          <w:p w:rsidR="001A1E4C" w:rsidRPr="00D84C2B" w:rsidRDefault="00D84C2B" w:rsidP="001A1E4C">
            <w:pPr>
              <w:pStyle w:val="a3"/>
              <w:numPr>
                <w:ilvl w:val="0"/>
                <w:numId w:val="3"/>
              </w:numPr>
              <w:tabs>
                <w:tab w:val="right" w:pos="9356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84C2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Турсунханов Шахан Муканович</w:t>
            </w:r>
            <w:r w:rsidRPr="00BB5C64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- </w:t>
            </w:r>
            <w:r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н</w:t>
            </w:r>
            <w:r w:rsidR="001A1E4C" w:rsidRPr="00D84C2B">
              <w:rPr>
                <w:rFonts w:ascii="KZ Times New Roman" w:hAnsi="KZ Times New Roman"/>
                <w:sz w:val="28"/>
                <w:szCs w:val="28"/>
                <w:lang w:val="kk-KZ"/>
              </w:rPr>
              <w:t>а должность  главного специалиста отдела по работе с физическими лицами и администрирования непроизводственных платежей</w:t>
            </w:r>
          </w:p>
          <w:p w:rsidR="001A1E4C" w:rsidRPr="00BB5C64" w:rsidRDefault="001A1E4C" w:rsidP="0069276E">
            <w:pPr>
              <w:pStyle w:val="a3"/>
              <w:tabs>
                <w:tab w:val="right" w:pos="9356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</w:tbl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17" w:rsidRDefault="00A25D17" w:rsidP="00F936D1">
      <w:pPr>
        <w:spacing w:after="0" w:line="240" w:lineRule="auto"/>
      </w:pPr>
      <w:r>
        <w:separator/>
      </w:r>
    </w:p>
  </w:endnote>
  <w:endnote w:type="continuationSeparator" w:id="0">
    <w:p w:rsidR="00A25D17" w:rsidRDefault="00A25D17" w:rsidP="00F9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17" w:rsidRDefault="00A25D17" w:rsidP="00F936D1">
      <w:pPr>
        <w:spacing w:after="0" w:line="240" w:lineRule="auto"/>
      </w:pPr>
      <w:r>
        <w:separator/>
      </w:r>
    </w:p>
  </w:footnote>
  <w:footnote w:type="continuationSeparator" w:id="0">
    <w:p w:rsidR="00A25D17" w:rsidRDefault="00A25D17" w:rsidP="00F9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D1" w:rsidRDefault="00E07FA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6D1" w:rsidRPr="00F936D1" w:rsidRDefault="00F936D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05.08.2019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936D1" w:rsidRPr="00F936D1" w:rsidRDefault="00F936D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05.08.2019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31"/>
    <w:rsid w:val="000013F6"/>
    <w:rsid w:val="00014187"/>
    <w:rsid w:val="00063B2B"/>
    <w:rsid w:val="000B2569"/>
    <w:rsid w:val="00150531"/>
    <w:rsid w:val="001A1E4C"/>
    <w:rsid w:val="001D566D"/>
    <w:rsid w:val="00201BFA"/>
    <w:rsid w:val="00443AF6"/>
    <w:rsid w:val="00557B69"/>
    <w:rsid w:val="00664A6E"/>
    <w:rsid w:val="007E5A4B"/>
    <w:rsid w:val="00966F37"/>
    <w:rsid w:val="009F154B"/>
    <w:rsid w:val="00A25D17"/>
    <w:rsid w:val="00A80DA3"/>
    <w:rsid w:val="00B143CF"/>
    <w:rsid w:val="00BD3481"/>
    <w:rsid w:val="00BE55E4"/>
    <w:rsid w:val="00BF4908"/>
    <w:rsid w:val="00C113BC"/>
    <w:rsid w:val="00D84C2B"/>
    <w:rsid w:val="00DF44C1"/>
    <w:rsid w:val="00E07FA0"/>
    <w:rsid w:val="00E42432"/>
    <w:rsid w:val="00F53601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6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6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9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s_utepbaeva</dc:creator>
  <cp:lastModifiedBy>n_alimbetov</cp:lastModifiedBy>
  <cp:revision>2</cp:revision>
  <cp:lastPrinted>2018-06-06T05:01:00Z</cp:lastPrinted>
  <dcterms:created xsi:type="dcterms:W3CDTF">2019-08-05T10:11:00Z</dcterms:created>
  <dcterms:modified xsi:type="dcterms:W3CDTF">2019-08-05T10:11:00Z</dcterms:modified>
</cp:coreProperties>
</file>