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90" w:rsidRDefault="001E6690" w:rsidP="001E6690">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1E6690" w:rsidRDefault="001E6690" w:rsidP="001E6690">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Отырар </w:t>
      </w:r>
      <w:r w:rsidRPr="00D51BCA">
        <w:rPr>
          <w:rFonts w:ascii="Times New Roman" w:hAnsi="Times New Roman"/>
          <w:bCs w:val="0"/>
          <w:sz w:val="24"/>
          <w:szCs w:val="24"/>
          <w:lang w:val="kk-KZ"/>
        </w:rPr>
        <w:t>ауданы бойынша Мемлекеттік кірістер басқармасының</w:t>
      </w:r>
      <w:r w:rsidRPr="00A16E4B">
        <w:rPr>
          <w:rFonts w:ascii="Times New Roman" w:hAnsi="Times New Roman"/>
          <w:bCs w:val="0"/>
          <w:sz w:val="24"/>
          <w:szCs w:val="24"/>
          <w:lang w:val="kk-KZ"/>
        </w:rPr>
        <w:t xml:space="preserve"> </w:t>
      </w:r>
    </w:p>
    <w:p w:rsidR="005077B7" w:rsidRPr="00D85C85" w:rsidRDefault="001E6690" w:rsidP="005077B7">
      <w:pPr>
        <w:pStyle w:val="3"/>
        <w:spacing w:before="0" w:after="0"/>
        <w:jc w:val="center"/>
        <w:rPr>
          <w:rFonts w:ascii="Times New Roman" w:hAnsi="Times New Roman"/>
          <w:color w:val="000000" w:themeColor="text1"/>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p>
    <w:p w:rsidR="001E6690" w:rsidRPr="00D85C85" w:rsidRDefault="001E6690" w:rsidP="001E6690">
      <w:pPr>
        <w:pStyle w:val="3"/>
        <w:spacing w:before="0" w:after="0"/>
        <w:jc w:val="center"/>
        <w:rPr>
          <w:rFonts w:ascii="Times New Roman" w:hAnsi="Times New Roman"/>
          <w:bCs w:val="0"/>
          <w:sz w:val="24"/>
          <w:szCs w:val="24"/>
          <w:lang w:val="kk-KZ"/>
        </w:rPr>
      </w:pPr>
      <w:r w:rsidRPr="00D85C85">
        <w:rPr>
          <w:rFonts w:ascii="Times New Roman" w:hAnsi="Times New Roman"/>
          <w:color w:val="000000" w:themeColor="text1"/>
          <w:sz w:val="24"/>
          <w:szCs w:val="24"/>
          <w:lang w:val="kk-KZ"/>
        </w:rPr>
        <w:t xml:space="preserve">ішкі конкурс </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6531C8" w:rsidRPr="003D0B16" w:rsidRDefault="006531C8" w:rsidP="006531C8">
      <w:pPr>
        <w:ind w:left="-1418" w:right="178"/>
        <w:jc w:val="both"/>
        <w:rPr>
          <w:i w:val="0"/>
          <w:iCs w:val="0"/>
          <w:sz w:val="24"/>
          <w:szCs w:val="24"/>
          <w:highlight w:val="cyan"/>
          <w:lang w:val="kk-KZ"/>
        </w:rPr>
      </w:pPr>
    </w:p>
    <w:p w:rsidR="00390B12" w:rsidRPr="00176EC8" w:rsidRDefault="00390B12" w:rsidP="00390B12">
      <w:pPr>
        <w:jc w:val="both"/>
        <w:rPr>
          <w:b w:val="0"/>
          <w:i w:val="0"/>
          <w:sz w:val="24"/>
          <w:szCs w:val="24"/>
          <w:lang w:val="kk-KZ"/>
        </w:rPr>
      </w:pPr>
      <w:r w:rsidRPr="00FE5F02">
        <w:rPr>
          <w:i w:val="0"/>
          <w:sz w:val="24"/>
          <w:szCs w:val="24"/>
          <w:lang w:val="kk-KZ"/>
        </w:rPr>
        <w:t xml:space="preserve">       </w:t>
      </w:r>
      <w:r w:rsidRPr="00BB6B97">
        <w:rPr>
          <w:i w:val="0"/>
          <w:sz w:val="24"/>
          <w:szCs w:val="24"/>
          <w:lang w:val="kk-KZ"/>
        </w:rPr>
        <w:t xml:space="preserve">І. </w:t>
      </w:r>
      <w:r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армасы</w:t>
      </w:r>
      <w:r w:rsidRPr="000217D4">
        <w:rPr>
          <w:rFonts w:eastAsiaTheme="minorEastAsia"/>
          <w:bCs w:val="0"/>
          <w:i w:val="0"/>
          <w:iCs w:val="0"/>
          <w:sz w:val="24"/>
          <w:szCs w:val="24"/>
          <w:lang w:val="kk-KZ"/>
        </w:rPr>
        <w:t>» РММ,</w:t>
      </w:r>
      <w:r w:rsidRPr="00565102">
        <w:rPr>
          <w:rFonts w:eastAsiaTheme="minorEastAsia"/>
          <w:bCs w:val="0"/>
          <w:i w:val="0"/>
          <w:iCs w:val="0"/>
          <w:sz w:val="24"/>
          <w:szCs w:val="24"/>
          <w:lang w:val="kk-KZ"/>
        </w:rPr>
        <w:t xml:space="preserve"> </w:t>
      </w:r>
      <w:r w:rsidRPr="000217D4">
        <w:rPr>
          <w:rFonts w:eastAsiaTheme="minorEastAsia"/>
          <w:bCs w:val="0"/>
          <w:i w:val="0"/>
          <w:iCs w:val="0"/>
          <w:sz w:val="24"/>
          <w:szCs w:val="24"/>
          <w:lang w:val="kk-KZ"/>
        </w:rPr>
        <w:t xml:space="preserve">160700,  </w:t>
      </w:r>
      <w:r>
        <w:rPr>
          <w:rFonts w:eastAsiaTheme="minorEastAsia"/>
          <w:bCs w:val="0"/>
          <w:i w:val="0"/>
          <w:iCs w:val="0"/>
          <w:sz w:val="24"/>
          <w:szCs w:val="24"/>
          <w:lang w:val="kk-KZ"/>
        </w:rPr>
        <w:t xml:space="preserve">                                                                                                                                                                                                                                                                                                                                                                                                                                                                                                                                                                                                                                                                          Түркістан</w:t>
      </w:r>
      <w:r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0217D4">
        <w:rPr>
          <w:rFonts w:eastAsiaTheme="minorEastAsia"/>
          <w:bCs w:val="0"/>
          <w:i w:val="0"/>
          <w:iCs w:val="0"/>
          <w:sz w:val="24"/>
          <w:szCs w:val="24"/>
          <w:lang w:val="kk-KZ"/>
        </w:rPr>
        <w:t>-</w:t>
      </w:r>
      <w:r>
        <w:rPr>
          <w:rFonts w:eastAsiaTheme="minorEastAsia"/>
          <w:bCs w:val="0"/>
          <w:i w:val="0"/>
          <w:iCs w:val="0"/>
          <w:sz w:val="24"/>
          <w:szCs w:val="24"/>
          <w:lang w:val="kk-KZ"/>
        </w:rPr>
        <w:t>5</w:t>
      </w:r>
      <w:r w:rsidRPr="000217D4">
        <w:rPr>
          <w:rFonts w:eastAsiaTheme="minorEastAsia"/>
          <w:bCs w:val="0"/>
          <w:i w:val="0"/>
          <w:iCs w:val="0"/>
          <w:sz w:val="24"/>
          <w:szCs w:val="24"/>
          <w:lang w:val="kk-KZ"/>
        </w:rPr>
        <w:t xml:space="preserve">5,  факс 8(72544) 2-18-43, электрондық мекен-жайы: </w:t>
      </w:r>
      <w:hyperlink r:id="rId8" w:history="1">
        <w:r w:rsidRPr="000217D4">
          <w:rPr>
            <w:rFonts w:eastAsiaTheme="minorEastAsia"/>
            <w:bCs w:val="0"/>
            <w:i w:val="0"/>
            <w:iCs w:val="0"/>
            <w:color w:val="0070C0"/>
            <w:sz w:val="24"/>
            <w:szCs w:val="24"/>
            <w:lang w:val="kk-KZ"/>
          </w:rPr>
          <w:t>nal_otr@taxsouth.mgd.kz</w:t>
        </w:r>
      </w:hyperlink>
      <w:r w:rsidR="005646DF">
        <w:rPr>
          <w:rFonts w:eastAsiaTheme="minorEastAsia"/>
          <w:bCs w:val="0"/>
          <w:i w:val="0"/>
          <w:iCs w:val="0"/>
          <w:color w:val="0070C0"/>
          <w:sz w:val="24"/>
          <w:szCs w:val="24"/>
          <w:lang w:val="kk-KZ"/>
        </w:rPr>
        <w:t>, z.</w:t>
      </w:r>
      <w:r w:rsidR="005646DF" w:rsidRPr="00485DCD">
        <w:rPr>
          <w:rFonts w:eastAsiaTheme="minorEastAsia"/>
          <w:bCs w:val="0"/>
          <w:i w:val="0"/>
          <w:iCs w:val="0"/>
          <w:color w:val="0070C0"/>
          <w:sz w:val="24"/>
          <w:szCs w:val="24"/>
          <w:lang w:val="kk-KZ"/>
        </w:rPr>
        <w:t>akhmetova</w:t>
      </w:r>
      <w:r w:rsidRPr="000217D4">
        <w:rPr>
          <w:rFonts w:eastAsiaTheme="minorEastAsia"/>
          <w:bCs w:val="0"/>
          <w:i w:val="0"/>
          <w:iCs w:val="0"/>
          <w:color w:val="0070C0"/>
          <w:sz w:val="24"/>
          <w:szCs w:val="24"/>
          <w:lang w:val="kk-KZ"/>
        </w:rPr>
        <w:t>@kgd.gov.kz</w:t>
      </w:r>
      <w:r w:rsidRPr="000217D4">
        <w:rPr>
          <w:rFonts w:eastAsiaTheme="minorEastAsia"/>
          <w:bCs w:val="0"/>
          <w:i w:val="0"/>
          <w:iCs w:val="0"/>
          <w:sz w:val="24"/>
          <w:szCs w:val="24"/>
          <w:lang w:val="kk-KZ"/>
        </w:rPr>
        <w:t xml:space="preserve"> </w:t>
      </w:r>
      <w:r w:rsidR="00DC7CC9">
        <w:rPr>
          <w:i w:val="0"/>
          <w:sz w:val="24"/>
          <w:szCs w:val="24"/>
          <w:lang w:val="kk-KZ"/>
        </w:rPr>
        <w:t xml:space="preserve">бос </w:t>
      </w:r>
      <w:r w:rsidRPr="00176EC8">
        <w:rPr>
          <w:i w:val="0"/>
          <w:sz w:val="24"/>
          <w:szCs w:val="24"/>
          <w:lang w:val="kk-KZ"/>
        </w:rPr>
        <w:t xml:space="preserve">мемлекеттік  </w:t>
      </w:r>
      <w:r w:rsidR="001A02F1" w:rsidRPr="00176EC8">
        <w:rPr>
          <w:i w:val="0"/>
          <w:sz w:val="24"/>
          <w:szCs w:val="24"/>
          <w:lang w:val="kk-KZ"/>
        </w:rPr>
        <w:t>әкімшілік</w:t>
      </w:r>
      <w:r w:rsidR="001A02F1" w:rsidRPr="00176EC8">
        <w:rPr>
          <w:i w:val="0"/>
          <w:sz w:val="24"/>
          <w:szCs w:val="24"/>
          <w:lang w:val="kk-KZ"/>
        </w:rPr>
        <w:t xml:space="preserve"> </w:t>
      </w:r>
      <w:r w:rsidRPr="00176EC8">
        <w:rPr>
          <w:i w:val="0"/>
          <w:sz w:val="24"/>
          <w:szCs w:val="24"/>
          <w:lang w:val="kk-KZ"/>
        </w:rPr>
        <w:t xml:space="preserve">лауазымға орналасуға </w:t>
      </w:r>
      <w:r>
        <w:rPr>
          <w:i w:val="0"/>
          <w:sz w:val="24"/>
          <w:szCs w:val="24"/>
          <w:lang w:val="kk-KZ"/>
        </w:rPr>
        <w:t>ішкі</w:t>
      </w:r>
      <w:r w:rsidRPr="00176EC8">
        <w:rPr>
          <w:i w:val="0"/>
          <w:sz w:val="24"/>
          <w:szCs w:val="24"/>
          <w:lang w:val="kk-KZ"/>
        </w:rPr>
        <w:t xml:space="preserve">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390B12" w:rsidP="006531C8">
      <w:pPr>
        <w:ind w:right="178"/>
        <w:jc w:val="both"/>
        <w:rPr>
          <w:i w:val="0"/>
          <w:sz w:val="24"/>
          <w:szCs w:val="24"/>
          <w:lang w:val="kk-KZ"/>
        </w:rPr>
      </w:pPr>
      <w:r>
        <w:rPr>
          <w:i w:val="0"/>
          <w:sz w:val="24"/>
          <w:szCs w:val="24"/>
          <w:lang w:val="kk-KZ"/>
        </w:rPr>
        <w:t xml:space="preserve">   </w:t>
      </w:r>
      <w:r w:rsidR="00FD523A">
        <w:rPr>
          <w:i w:val="0"/>
          <w:sz w:val="24"/>
          <w:szCs w:val="24"/>
          <w:lang w:val="kk-KZ"/>
        </w:rPr>
        <w:t xml:space="preserve"> </w:t>
      </w:r>
      <w:r w:rsidR="006531C8" w:rsidRPr="00D8347A">
        <w:rPr>
          <w:i w:val="0"/>
          <w:sz w:val="24"/>
          <w:szCs w:val="24"/>
          <w:lang w:val="kk-KZ"/>
        </w:rPr>
        <w:t>1</w:t>
      </w:r>
      <w:r w:rsidR="006531C8" w:rsidRPr="003D0B16">
        <w:rPr>
          <w:i w:val="0"/>
          <w:sz w:val="24"/>
          <w:szCs w:val="24"/>
          <w:lang w:val="kk-KZ"/>
        </w:rPr>
        <w:t xml:space="preserve">.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 xml:space="preserve">армасы </w:t>
      </w:r>
      <w:r w:rsidR="006531C8">
        <w:rPr>
          <w:i w:val="0"/>
          <w:sz w:val="24"/>
          <w:szCs w:val="24"/>
          <w:lang w:val="kk-KZ"/>
        </w:rPr>
        <w:t>салықтық бақылау</w:t>
      </w:r>
      <w:r w:rsidR="005000A3">
        <w:rPr>
          <w:i w:val="0"/>
          <w:sz w:val="24"/>
          <w:szCs w:val="24"/>
          <w:lang w:val="kk-KZ"/>
        </w:rPr>
        <w:t xml:space="preserve"> және өндіріп алу</w:t>
      </w:r>
      <w:r w:rsidR="006531C8">
        <w:rPr>
          <w:i w:val="0"/>
          <w:sz w:val="24"/>
          <w:szCs w:val="24"/>
          <w:lang w:val="kk-KZ"/>
        </w:rPr>
        <w:t xml:space="preserve"> бөлімінің</w:t>
      </w:r>
      <w:r w:rsidR="006531C8" w:rsidRPr="002F25A6">
        <w:rPr>
          <w:i w:val="0"/>
          <w:sz w:val="24"/>
          <w:szCs w:val="24"/>
          <w:lang w:val="kk-KZ"/>
        </w:rPr>
        <w:t xml:space="preserve"> бас</w:t>
      </w:r>
      <w:r w:rsidR="006531C8">
        <w:rPr>
          <w:i w:val="0"/>
          <w:sz w:val="24"/>
          <w:szCs w:val="24"/>
          <w:lang w:val="kk-KZ"/>
        </w:rPr>
        <w:t xml:space="preserve"> маманы</w:t>
      </w:r>
      <w:r w:rsidR="006531C8" w:rsidRPr="002F25A6">
        <w:rPr>
          <w:i w:val="0"/>
          <w:sz w:val="24"/>
          <w:szCs w:val="24"/>
          <w:lang w:val="kk-KZ"/>
        </w:rPr>
        <w:t>, (С-R-</w:t>
      </w:r>
      <w:r w:rsidR="006531C8">
        <w:rPr>
          <w:i w:val="0"/>
          <w:sz w:val="24"/>
          <w:szCs w:val="24"/>
          <w:lang w:val="kk-KZ"/>
        </w:rPr>
        <w:t>4</w:t>
      </w:r>
      <w:r w:rsidR="006531C8" w:rsidRPr="002F25A6">
        <w:rPr>
          <w:i w:val="0"/>
          <w:sz w:val="24"/>
          <w:szCs w:val="24"/>
          <w:lang w:val="kk-KZ"/>
        </w:rPr>
        <w:t xml:space="preserve"> санаты)  1 бірлік.</w:t>
      </w:r>
    </w:p>
    <w:p w:rsidR="005000A3" w:rsidRPr="00D06AD6" w:rsidRDefault="006531C8" w:rsidP="005000A3">
      <w:pPr>
        <w:ind w:right="178"/>
        <w:jc w:val="both"/>
        <w:rPr>
          <w:lang w:val="kk-KZ"/>
        </w:rPr>
      </w:pPr>
      <w:r w:rsidRPr="002F25A6">
        <w:rPr>
          <w:i w:val="0"/>
          <w:sz w:val="24"/>
          <w:szCs w:val="24"/>
          <w:lang w:val="kk-KZ"/>
        </w:rPr>
        <w:t>Функционалды міндеттері</w:t>
      </w:r>
      <w:r w:rsidRPr="002F25A6">
        <w:rPr>
          <w:b w:val="0"/>
          <w:i w:val="0"/>
          <w:sz w:val="24"/>
          <w:szCs w:val="24"/>
          <w:lang w:val="kk-KZ"/>
        </w:rPr>
        <w:t>:</w:t>
      </w:r>
      <w:r w:rsidR="005000A3">
        <w:rPr>
          <w:b w:val="0"/>
          <w:i w:val="0"/>
          <w:sz w:val="24"/>
          <w:szCs w:val="24"/>
          <w:lang w:val="kk-KZ"/>
        </w:rPr>
        <w:t xml:space="preserve"> </w:t>
      </w:r>
      <w:r w:rsidR="005000A3" w:rsidRPr="00EA5A27">
        <w:rPr>
          <w:b w:val="0"/>
          <w:i w:val="0"/>
          <w:sz w:val="24"/>
          <w:szCs w:val="24"/>
          <w:lang w:val="kk-KZ"/>
        </w:rPr>
        <w:t xml:space="preserve">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w:t>
      </w:r>
      <w:r w:rsidR="00B0565D">
        <w:rPr>
          <w:b w:val="0"/>
          <w:i w:val="0"/>
          <w:sz w:val="24"/>
          <w:szCs w:val="24"/>
          <w:lang w:val="kk-KZ"/>
        </w:rPr>
        <w:t>бет есептерін ашу толық жүргізу,</w:t>
      </w:r>
      <w:r w:rsidR="005000A3" w:rsidRPr="00EA5A27">
        <w:rPr>
          <w:b w:val="0"/>
          <w:i w:val="0"/>
          <w:sz w:val="24"/>
          <w:szCs w:val="24"/>
          <w:lang w:val="kk-KZ"/>
        </w:rPr>
        <w:t xml:space="preserve"> салық төлеушілермен салық салу объектілерін толық және уақытылы есепке тұруын қадағалау,  тіркелмеген жеке және заңды тұлғала</w:t>
      </w:r>
      <w:r w:rsidR="00B0565D">
        <w:rPr>
          <w:b w:val="0"/>
          <w:i w:val="0"/>
          <w:sz w:val="24"/>
          <w:szCs w:val="24"/>
          <w:lang w:val="kk-KZ"/>
        </w:rPr>
        <w:t xml:space="preserve">рға рейдтік тексерулер жүргізу, </w:t>
      </w:r>
      <w:r w:rsidR="005000A3" w:rsidRPr="00EA5A27">
        <w:rPr>
          <w:b w:val="0"/>
          <w:i w:val="0"/>
          <w:sz w:val="24"/>
          <w:szCs w:val="24"/>
          <w:lang w:val="kk-KZ"/>
        </w:rPr>
        <w:t>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00B0565D">
        <w:rPr>
          <w:b w:val="0"/>
          <w:i w:val="0"/>
          <w:sz w:val="24"/>
          <w:szCs w:val="24"/>
          <w:lang w:val="kk-KZ"/>
        </w:rPr>
        <w:t>.</w:t>
      </w:r>
      <w:bookmarkStart w:id="0" w:name="_GoBack"/>
      <w:bookmarkEnd w:id="0"/>
    </w:p>
    <w:p w:rsidR="006531C8" w:rsidRPr="002F25A6" w:rsidRDefault="00FD523A" w:rsidP="00C378DD">
      <w:pPr>
        <w:pStyle w:val="aff"/>
        <w:jc w:val="both"/>
        <w:rPr>
          <w:rFonts w:ascii="KZ Times New Roman" w:hAnsi="KZ Times New Roman"/>
          <w:b w:val="0"/>
          <w:i w:val="0"/>
          <w:sz w:val="24"/>
          <w:szCs w:val="24"/>
          <w:lang w:val="kk-KZ"/>
        </w:rPr>
      </w:pPr>
      <w:r>
        <w:rPr>
          <w:i w:val="0"/>
          <w:sz w:val="24"/>
          <w:szCs w:val="24"/>
          <w:lang w:val="kk-KZ"/>
        </w:rPr>
        <w:t xml:space="preserve">         </w:t>
      </w:r>
      <w:r w:rsidR="006531C8" w:rsidRPr="002F25A6">
        <w:rPr>
          <w:i w:val="0"/>
          <w:sz w:val="24"/>
          <w:szCs w:val="24"/>
          <w:lang w:val="kk-KZ"/>
        </w:rPr>
        <w:t>Конкурсқа қатысушыларға қойылатын талаптар:</w:t>
      </w:r>
      <w:r w:rsidR="0084502B">
        <w:rPr>
          <w:b w:val="0"/>
          <w:bCs w:val="0"/>
          <w:i w:val="0"/>
          <w:iCs w:val="0"/>
          <w:color w:val="000000"/>
          <w:sz w:val="24"/>
          <w:szCs w:val="24"/>
          <w:lang w:val="kk-KZ"/>
        </w:rPr>
        <w:t xml:space="preserve"> </w:t>
      </w:r>
      <w:r w:rsidR="00C378DD" w:rsidRPr="00C378DD">
        <w:rPr>
          <w:b w:val="0"/>
          <w:bCs w:val="0"/>
          <w:i w:val="0"/>
          <w:iCs w:val="0"/>
          <w:color w:val="000000"/>
          <w:sz w:val="24"/>
          <w:szCs w:val="24"/>
          <w:lang w:val="kk-KZ"/>
        </w:rPr>
        <w:t>Әлеуметтік ғылымдар, экономика және бизнес</w:t>
      </w:r>
      <w:r w:rsidR="00C378DD">
        <w:rPr>
          <w:b w:val="0"/>
          <w:bCs w:val="0"/>
          <w:i w:val="0"/>
          <w:iCs w:val="0"/>
          <w:color w:val="000000"/>
          <w:sz w:val="24"/>
          <w:szCs w:val="24"/>
          <w:lang w:val="kk-KZ"/>
        </w:rPr>
        <w:t>, э</w:t>
      </w:r>
      <w:r w:rsidR="00C378DD" w:rsidRPr="00C378DD">
        <w:rPr>
          <w:b w:val="0"/>
          <w:bCs w:val="0"/>
          <w:i w:val="0"/>
          <w:iCs w:val="0"/>
          <w:sz w:val="24"/>
          <w:szCs w:val="24"/>
          <w:lang w:val="kk-KZ"/>
        </w:rPr>
        <w:t>кономика, менеджмент, есеп және аудит,   қаржы, мемлекеттік  және жергілікті басқару, әлемдік экономика, салық ісі</w:t>
      </w:r>
      <w:r w:rsidR="00C378DD">
        <w:rPr>
          <w:b w:val="0"/>
          <w:bCs w:val="0"/>
          <w:i w:val="0"/>
          <w:iCs w:val="0"/>
          <w:sz w:val="24"/>
          <w:szCs w:val="24"/>
          <w:lang w:val="kk-KZ"/>
        </w:rPr>
        <w:t>,</w:t>
      </w:r>
      <w:r w:rsidR="00C378DD" w:rsidRPr="00C378DD">
        <w:rPr>
          <w:b w:val="0"/>
          <w:bCs w:val="0"/>
          <w:i w:val="0"/>
          <w:iCs w:val="0"/>
          <w:sz w:val="24"/>
          <w:szCs w:val="24"/>
          <w:lang w:val="kk-KZ"/>
        </w:rPr>
        <w:t xml:space="preserve"> </w:t>
      </w:r>
      <w:r w:rsidR="00C378DD">
        <w:rPr>
          <w:b w:val="0"/>
          <w:bCs w:val="0"/>
          <w:i w:val="0"/>
          <w:iCs w:val="0"/>
          <w:sz w:val="24"/>
          <w:szCs w:val="24"/>
          <w:lang w:val="kk-KZ"/>
        </w:rPr>
        <w:t>ж</w:t>
      </w:r>
      <w:r w:rsidR="00C378DD" w:rsidRPr="00C378DD">
        <w:rPr>
          <w:b w:val="0"/>
          <w:bCs w:val="0"/>
          <w:i w:val="0"/>
          <w:iCs w:val="0"/>
          <w:sz w:val="24"/>
          <w:szCs w:val="24"/>
          <w:lang w:val="kk-KZ"/>
        </w:rPr>
        <w:t>аратылыстану ғылымдары</w:t>
      </w:r>
      <w:r w:rsidR="00C378DD">
        <w:rPr>
          <w:b w:val="0"/>
          <w:bCs w:val="0"/>
          <w:i w:val="0"/>
          <w:iCs w:val="0"/>
          <w:sz w:val="24"/>
          <w:szCs w:val="24"/>
          <w:lang w:val="kk-KZ"/>
        </w:rPr>
        <w:t>, и</w:t>
      </w:r>
      <w:r w:rsidR="00C378DD" w:rsidRPr="00C378DD">
        <w:rPr>
          <w:b w:val="0"/>
          <w:bCs w:val="0"/>
          <w:i w:val="0"/>
          <w:iCs w:val="0"/>
          <w:sz w:val="24"/>
          <w:szCs w:val="24"/>
          <w:lang w:val="kk-KZ"/>
        </w:rPr>
        <w:t>нформатика</w:t>
      </w:r>
      <w:r w:rsidR="00C378DD">
        <w:rPr>
          <w:b w:val="0"/>
          <w:bCs w:val="0"/>
          <w:i w:val="0"/>
          <w:iCs w:val="0"/>
          <w:sz w:val="24"/>
          <w:szCs w:val="24"/>
          <w:lang w:val="kk-KZ"/>
        </w:rPr>
        <w:t>, қ</w:t>
      </w:r>
      <w:r w:rsidR="00C378DD" w:rsidRPr="00C378DD">
        <w:rPr>
          <w:b w:val="0"/>
          <w:bCs w:val="0"/>
          <w:i w:val="0"/>
          <w:iCs w:val="0"/>
          <w:sz w:val="24"/>
          <w:szCs w:val="24"/>
          <w:lang w:val="kk-KZ"/>
        </w:rPr>
        <w:t>ұқықтану, халықаралық құқық, кеден ісі</w:t>
      </w:r>
      <w:r w:rsidR="006531C8" w:rsidRPr="002F25A6">
        <w:rPr>
          <w:b w:val="0"/>
          <w:i w:val="0"/>
          <w:color w:val="000000"/>
          <w:sz w:val="24"/>
          <w:szCs w:val="24"/>
          <w:lang w:val="kk-KZ"/>
        </w:rPr>
        <w:t xml:space="preserve"> </w:t>
      </w:r>
      <w:r w:rsidR="006531C8">
        <w:rPr>
          <w:b w:val="0"/>
          <w:i w:val="0"/>
          <w:color w:val="000000"/>
          <w:sz w:val="24"/>
          <w:szCs w:val="24"/>
          <w:lang w:val="kk-KZ"/>
        </w:rPr>
        <w:t>мамандықтары бойынша</w:t>
      </w:r>
      <w:r w:rsidR="006531C8" w:rsidRPr="002F25A6">
        <w:rPr>
          <w:rFonts w:ascii="KZ Times New Roman" w:hAnsi="KZ Times New Roman"/>
          <w:b w:val="0"/>
          <w:i w:val="0"/>
          <w:sz w:val="24"/>
          <w:szCs w:val="24"/>
          <w:lang w:val="kk-KZ"/>
        </w:rPr>
        <w:t xml:space="preserve">, </w:t>
      </w:r>
      <w:r w:rsidR="006531C8"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6531C8">
        <w:rPr>
          <w:b w:val="0"/>
          <w:i w:val="0"/>
          <w:color w:val="000000"/>
          <w:sz w:val="24"/>
          <w:szCs w:val="24"/>
          <w:lang w:val="kk-KZ"/>
        </w:rPr>
        <w:t xml:space="preserve"> немесе</w:t>
      </w:r>
      <w:r w:rsidR="006531C8" w:rsidRPr="002F25A6">
        <w:rPr>
          <w:b w:val="0"/>
          <w:i w:val="0"/>
          <w:color w:val="000000"/>
          <w:sz w:val="24"/>
          <w:szCs w:val="24"/>
          <w:lang w:val="kk-KZ"/>
        </w:rPr>
        <w:t xml:space="preserve"> техникалық </w:t>
      </w:r>
      <w:r w:rsidR="006531C8">
        <w:rPr>
          <w:b w:val="0"/>
          <w:i w:val="0"/>
          <w:color w:val="000000"/>
          <w:sz w:val="24"/>
          <w:szCs w:val="24"/>
          <w:lang w:val="kk-KZ"/>
        </w:rPr>
        <w:t>және</w:t>
      </w:r>
      <w:r w:rsidR="006531C8" w:rsidRPr="002F25A6">
        <w:rPr>
          <w:b w:val="0"/>
          <w:i w:val="0"/>
          <w:color w:val="000000"/>
          <w:sz w:val="24"/>
          <w:szCs w:val="24"/>
          <w:lang w:val="kk-KZ"/>
        </w:rPr>
        <w:t xml:space="preserve"> кәсіптік білімі барларға рұқсат етіледі.</w:t>
      </w:r>
    </w:p>
    <w:p w:rsidR="006531C8" w:rsidRPr="002F25A6" w:rsidRDefault="00FD523A" w:rsidP="006531C8">
      <w:pPr>
        <w:ind w:right="178"/>
        <w:jc w:val="both"/>
        <w:rPr>
          <w:b w:val="0"/>
          <w:i w:val="0"/>
          <w:sz w:val="24"/>
          <w:szCs w:val="24"/>
          <w:lang w:val="kk-KZ"/>
        </w:rPr>
      </w:pPr>
      <w:r>
        <w:rPr>
          <w:b w:val="0"/>
          <w:i w:val="0"/>
          <w:color w:val="000000"/>
          <w:sz w:val="24"/>
          <w:szCs w:val="24"/>
          <w:lang w:val="kk-KZ"/>
        </w:rPr>
        <w:t xml:space="preserve">       </w:t>
      </w:r>
      <w:r w:rsidR="006531C8"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6531C8"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w:t>
      </w:r>
      <w:r w:rsidR="006531C8" w:rsidRPr="002F25A6">
        <w:rPr>
          <w:b w:val="0"/>
          <w:i w:val="0"/>
          <w:sz w:val="24"/>
          <w:szCs w:val="24"/>
          <w:lang w:val="kk-KZ"/>
        </w:rPr>
        <w:lastRenderedPageBreak/>
        <w:t>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531C8" w:rsidRPr="00C408F4" w:rsidRDefault="006531C8" w:rsidP="006531C8">
      <w:pPr>
        <w:ind w:right="178"/>
        <w:jc w:val="both"/>
        <w:rPr>
          <w:b w:val="0"/>
          <w:i w:val="0"/>
          <w:sz w:val="24"/>
          <w:szCs w:val="24"/>
          <w:lang w:val="kk-KZ"/>
        </w:rPr>
      </w:pPr>
    </w:p>
    <w:p w:rsidR="006531C8" w:rsidRDefault="006531C8" w:rsidP="006531C8">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Default="006531C8" w:rsidP="006531C8">
      <w:pPr>
        <w:ind w:right="178" w:firstLine="567"/>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0" w:history="1">
        <w:r w:rsidR="00BB2119" w:rsidRPr="000217D4">
          <w:rPr>
            <w:rFonts w:eastAsiaTheme="minorEastAsia"/>
            <w:bCs w:val="0"/>
            <w:i w:val="0"/>
            <w:iCs w:val="0"/>
            <w:color w:val="0070C0"/>
            <w:sz w:val="24"/>
            <w:szCs w:val="24"/>
            <w:lang w:val="kk-KZ"/>
          </w:rPr>
          <w:t>nal_otr@taxsouth.mgd.kz</w:t>
        </w:r>
      </w:hyperlink>
      <w:r w:rsidR="0084502B">
        <w:rPr>
          <w:rFonts w:eastAsiaTheme="minorEastAsia"/>
          <w:bCs w:val="0"/>
          <w:i w:val="0"/>
          <w:iCs w:val="0"/>
          <w:color w:val="0070C0"/>
          <w:sz w:val="24"/>
          <w:szCs w:val="24"/>
          <w:lang w:val="kk-KZ"/>
        </w:rPr>
        <w:t>, z.</w:t>
      </w:r>
      <w:r w:rsidR="0084502B" w:rsidRPr="0084502B">
        <w:rPr>
          <w:rFonts w:eastAsiaTheme="minorEastAsia"/>
          <w:bCs w:val="0"/>
          <w:i w:val="0"/>
          <w:iCs w:val="0"/>
          <w:color w:val="0070C0"/>
          <w:sz w:val="24"/>
          <w:szCs w:val="24"/>
          <w:lang w:val="kk-KZ"/>
        </w:rPr>
        <w:t>akhmetova</w:t>
      </w:r>
      <w:r w:rsidR="00BB2119" w:rsidRPr="000217D4">
        <w:rPr>
          <w:rFonts w:eastAsiaTheme="minorEastAsia"/>
          <w:bCs w:val="0"/>
          <w:i w:val="0"/>
          <w:iCs w:val="0"/>
          <w:color w:val="0070C0"/>
          <w:sz w:val="24"/>
          <w:szCs w:val="24"/>
          <w:lang w:val="kk-KZ"/>
        </w:rPr>
        <w:t>@kgd.gov.kz</w:t>
      </w:r>
      <w:r w:rsidR="00BB2119" w:rsidRPr="00F10DD1">
        <w:rPr>
          <w:b w:val="0"/>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sidR="00876E5E">
        <w:rPr>
          <w:i w:val="0"/>
          <w:sz w:val="24"/>
          <w:szCs w:val="24"/>
          <w:lang w:val="kk-KZ"/>
        </w:rPr>
        <w:t xml:space="preserve"> </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1"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xml:space="preserve">, </w:t>
      </w:r>
      <w:r w:rsidR="00485DCD" w:rsidRPr="00485DCD">
        <w:rPr>
          <w:rFonts w:eastAsiaTheme="minorEastAsia"/>
          <w:bCs w:val="0"/>
          <w:i w:val="0"/>
          <w:iCs w:val="0"/>
          <w:color w:val="0070C0"/>
          <w:sz w:val="24"/>
          <w:szCs w:val="24"/>
          <w:lang w:val="kk-KZ"/>
        </w:rPr>
        <w:t>z.akhmetova</w:t>
      </w:r>
      <w:r w:rsidR="00E7205F" w:rsidRPr="000217D4">
        <w:rPr>
          <w:rFonts w:eastAsiaTheme="minorEastAsia"/>
          <w:bCs w:val="0"/>
          <w:i w:val="0"/>
          <w:iCs w:val="0"/>
          <w:color w:val="0070C0"/>
          <w:sz w:val="24"/>
          <w:szCs w:val="24"/>
          <w:lang w:val="kk-KZ"/>
        </w:rPr>
        <w:t>@kgd.gov.kz</w:t>
      </w:r>
      <w:r w:rsidR="00E7205F" w:rsidRPr="000217D4">
        <w:rPr>
          <w:rFonts w:eastAsiaTheme="minorEastAsia"/>
          <w:bCs w:val="0"/>
          <w:i w:val="0"/>
          <w:iCs w:val="0"/>
          <w:sz w:val="24"/>
          <w:szCs w:val="24"/>
          <w:lang w:val="kk-KZ"/>
        </w:rPr>
        <w:t xml:space="preserve"> </w:t>
      </w:r>
      <w:r w:rsidRPr="00E7205F">
        <w:rPr>
          <w:i w:val="0"/>
          <w:sz w:val="24"/>
          <w:szCs w:val="24"/>
          <w:lang w:val="kk-KZ"/>
        </w:rPr>
        <w:t>жүзеге асырылады.</w:t>
      </w: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sidR="00FB111B">
        <w:rPr>
          <w:b w:val="0"/>
          <w:i w:val="0"/>
          <w:lang w:val="kk-KZ"/>
        </w:rPr>
        <w:t>20</w:t>
      </w:r>
      <w:r w:rsidRPr="00C81016">
        <w:rPr>
          <w:b w:val="0"/>
          <w:i w:val="0"/>
          <w:lang w:val="kk-KZ"/>
        </w:rPr>
        <w:t xml:space="preserve"> ж.</w:t>
      </w: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E5" w:rsidRDefault="003A09E5" w:rsidP="00B55B02">
      <w:r>
        <w:separator/>
      </w:r>
    </w:p>
  </w:endnote>
  <w:endnote w:type="continuationSeparator" w:id="0">
    <w:p w:rsidR="003A09E5" w:rsidRDefault="003A09E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0565D">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E5" w:rsidRDefault="003A09E5" w:rsidP="00B55B02">
      <w:r>
        <w:separator/>
      </w:r>
    </w:p>
  </w:footnote>
  <w:footnote w:type="continuationSeparator" w:id="0">
    <w:p w:rsidR="003A09E5" w:rsidRDefault="003A09E5"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2F1"/>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690"/>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E3A"/>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9E5"/>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B55"/>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DCD"/>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03"/>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077B7"/>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6DF"/>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DC5"/>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2B"/>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353"/>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99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516"/>
    <w:rsid w:val="00B0565D"/>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33D"/>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C7CC9"/>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393"/>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39D"/>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7547CA"/>
  <w15:docId w15:val="{4CFC601B-FFD7-42BA-8A2B-BF87F9D9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otr@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l_ot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353F-4880-43F7-9B27-B7D25888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1425</Words>
  <Characters>8126</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9532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Zamira</cp:lastModifiedBy>
  <cp:revision>114</cp:revision>
  <cp:lastPrinted>2020-02-17T10:57:00Z</cp:lastPrinted>
  <dcterms:created xsi:type="dcterms:W3CDTF">2019-05-31T03:14:00Z</dcterms:created>
  <dcterms:modified xsi:type="dcterms:W3CDTF">2020-12-29T05:04:00Z</dcterms:modified>
</cp:coreProperties>
</file>