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41" w:rsidRPr="000B5FCF" w:rsidRDefault="00050C41" w:rsidP="00436BCA">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Қазақстан Республикасы Қаржы министрлігінің Мемлекеттік кірістер комитеті Түркістан облысы бойынша Мемлекеттік к</w:t>
      </w:r>
      <w:r>
        <w:rPr>
          <w:rFonts w:ascii="Times New Roman" w:hAnsi="Times New Roman"/>
          <w:bCs w:val="0"/>
          <w:color w:val="auto"/>
          <w:sz w:val="28"/>
          <w:szCs w:val="28"/>
          <w:lang w:val="kk-KZ"/>
        </w:rPr>
        <w:t xml:space="preserve">ірістер департаментінің </w:t>
      </w:r>
      <w:proofErr w:type="spellStart"/>
      <w:r>
        <w:rPr>
          <w:rFonts w:ascii="Times New Roman" w:hAnsi="Times New Roman"/>
          <w:bCs w:val="0"/>
          <w:color w:val="auto"/>
          <w:sz w:val="28"/>
          <w:szCs w:val="28"/>
        </w:rPr>
        <w:t>Шардара</w:t>
      </w:r>
      <w:proofErr w:type="spellEnd"/>
      <w:r w:rsidRPr="000B5FCF">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w:t>
      </w:r>
    </w:p>
    <w:p w:rsidR="00050C41" w:rsidRPr="000B5FCF"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осы  мемлекеттік органның мемлекеттік қызметшілері арасындағы</w:t>
      </w:r>
    </w:p>
    <w:p w:rsidR="00050C41" w:rsidRPr="009D465C" w:rsidRDefault="00050C41" w:rsidP="00050C41">
      <w:pPr>
        <w:pStyle w:val="3"/>
        <w:spacing w:before="0"/>
        <w:jc w:val="center"/>
        <w:rPr>
          <w:rFonts w:ascii="Times New Roman" w:hAnsi="Times New Roman"/>
          <w:bCs w:val="0"/>
          <w:color w:val="auto"/>
          <w:sz w:val="28"/>
          <w:szCs w:val="28"/>
          <w:lang w:val="kk-KZ"/>
        </w:rPr>
      </w:pPr>
      <w:r w:rsidRPr="000B5FCF">
        <w:rPr>
          <w:rFonts w:ascii="Times New Roman" w:hAnsi="Times New Roman"/>
          <w:bCs w:val="0"/>
          <w:color w:val="auto"/>
          <w:sz w:val="28"/>
          <w:szCs w:val="28"/>
          <w:lang w:val="kk-KZ"/>
        </w:rPr>
        <w:t>ішкі конкурс</w:t>
      </w:r>
    </w:p>
    <w:p w:rsidR="009D465C" w:rsidRPr="00111843" w:rsidRDefault="009D465C" w:rsidP="009D465C">
      <w:pPr>
        <w:pStyle w:val="a6"/>
        <w:spacing w:after="0"/>
        <w:ind w:firstLine="709"/>
        <w:jc w:val="both"/>
        <w:rPr>
          <w:b/>
          <w:sz w:val="28"/>
          <w:szCs w:val="28"/>
          <w:lang w:val="kk-KZ"/>
        </w:rPr>
      </w:pPr>
      <w:r w:rsidRPr="00111843">
        <w:rPr>
          <w:b/>
          <w:sz w:val="28"/>
          <w:szCs w:val="28"/>
          <w:lang w:val="kk-KZ"/>
        </w:rPr>
        <w:t>Индекс 161400 ,</w:t>
      </w:r>
      <w:r w:rsidRPr="00111843">
        <w:rPr>
          <w:b/>
          <w:i/>
          <w:sz w:val="28"/>
          <w:szCs w:val="28"/>
          <w:lang w:val="kk-KZ"/>
        </w:rPr>
        <w:t xml:space="preserve"> </w:t>
      </w:r>
      <w:r w:rsidRPr="00111843">
        <w:rPr>
          <w:b/>
          <w:sz w:val="28"/>
          <w:szCs w:val="28"/>
          <w:lang w:val="kk-KZ"/>
        </w:rPr>
        <w:t xml:space="preserve">Түркістан облысы, Шардара қаласы, Абай көшесі, 45  үй, 2-ші қабат, байланыс телефоны 8(72535) 2-21-59,  электрондық мекен-жайы: </w:t>
      </w:r>
      <w:r w:rsidR="000A6D94">
        <w:fldChar w:fldCharType="begin"/>
      </w:r>
      <w:r w:rsidR="00DA4519" w:rsidRPr="00994667">
        <w:rPr>
          <w:lang w:val="kk-KZ"/>
        </w:rPr>
        <w:instrText>HYPERLINK "mailto:k.temirova@kgd.gov.kz"</w:instrText>
      </w:r>
      <w:r w:rsidR="000A6D94">
        <w:fldChar w:fldCharType="separate"/>
      </w:r>
      <w:r w:rsidRPr="00111843">
        <w:rPr>
          <w:rStyle w:val="a8"/>
          <w:b/>
          <w:sz w:val="28"/>
          <w:szCs w:val="28"/>
          <w:lang w:val="kk-KZ"/>
        </w:rPr>
        <w:t>k.temirova@kgd.gov.kz</w:t>
      </w:r>
      <w:r w:rsidR="000A6D94">
        <w:fldChar w:fldCharType="end"/>
      </w:r>
      <w:r w:rsidRPr="00111843">
        <w:rPr>
          <w:b/>
          <w:i/>
          <w:sz w:val="28"/>
          <w:szCs w:val="28"/>
          <w:lang w:val="kk-KZ"/>
        </w:rPr>
        <w:t xml:space="preserve"> </w:t>
      </w:r>
      <w:r w:rsidRPr="00111843">
        <w:rPr>
          <w:b/>
          <w:sz w:val="28"/>
          <w:szCs w:val="28"/>
          <w:lang w:val="kk-KZ"/>
        </w:rPr>
        <w:t>БСН</w:t>
      </w:r>
      <w:r>
        <w:rPr>
          <w:i/>
          <w:sz w:val="28"/>
          <w:szCs w:val="28"/>
          <w:lang w:val="kk-KZ"/>
        </w:rPr>
        <w:t xml:space="preserve"> </w:t>
      </w:r>
      <w:r w:rsidRPr="00111843">
        <w:rPr>
          <w:b/>
          <w:sz w:val="28"/>
          <w:szCs w:val="28"/>
          <w:lang w:val="kk-KZ"/>
        </w:rPr>
        <w:t>021140001969</w:t>
      </w:r>
    </w:p>
    <w:p w:rsidR="009D465C" w:rsidRDefault="009D465C" w:rsidP="009D465C">
      <w:pPr>
        <w:pStyle w:val="10"/>
        <w:widowControl/>
        <w:tabs>
          <w:tab w:val="left" w:pos="993"/>
        </w:tabs>
        <w:ind w:left="0"/>
        <w:jc w:val="both"/>
        <w:rPr>
          <w:lang w:val="kk-KZ"/>
        </w:rPr>
      </w:pPr>
      <w:r w:rsidRPr="002D33C8">
        <w:rPr>
          <w:lang w:val="kk-KZ"/>
        </w:rPr>
        <w:t> </w:t>
      </w:r>
    </w:p>
    <w:p w:rsidR="00B36644" w:rsidRPr="00B36644" w:rsidRDefault="00050C41" w:rsidP="00B36644">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B36644" w:rsidRPr="008B0445" w:rsidRDefault="00B36644" w:rsidP="00B36644">
      <w:pPr>
        <w:tabs>
          <w:tab w:val="left" w:pos="142"/>
          <w:tab w:val="left" w:pos="9554"/>
          <w:tab w:val="left" w:pos="9923"/>
        </w:tabs>
        <w:spacing w:after="0" w:line="240" w:lineRule="auto"/>
        <w:ind w:right="36" w:hanging="426"/>
        <w:contextualSpacing/>
        <w:jc w:val="both"/>
        <w:outlineLvl w:val="0"/>
        <w:rPr>
          <w:rFonts w:ascii="Times New Roman" w:hAnsi="Times New Roman" w:cs="Times New Roman"/>
          <w:color w:val="000000"/>
          <w:sz w:val="28"/>
          <w:lang w:val="kk-KZ"/>
        </w:rPr>
      </w:pPr>
      <w:r w:rsidRPr="00B36644">
        <w:rPr>
          <w:rFonts w:ascii="Times New Roman" w:hAnsi="Times New Roman"/>
          <w:b/>
          <w:kern w:val="2"/>
          <w:sz w:val="28"/>
          <w:szCs w:val="28"/>
          <w:lang w:val="kk-KZ"/>
        </w:rPr>
        <w:t xml:space="preserve">              </w:t>
      </w:r>
      <w:r w:rsidRPr="00B36644">
        <w:rPr>
          <w:rFonts w:ascii="Times New Roman" w:hAnsi="Times New Roman" w:cs="Times New Roman"/>
          <w:color w:val="000000"/>
          <w:sz w:val="28"/>
          <w:lang w:val="kk-KZ"/>
        </w:rPr>
        <w:t xml:space="preserve"> </w:t>
      </w:r>
      <w:r w:rsidRPr="00B36644">
        <w:rPr>
          <w:rFonts w:ascii="Times New Roman" w:hAnsi="Times New Roman" w:cs="Times New Roman"/>
          <w:b/>
          <w:color w:val="000000"/>
          <w:sz w:val="28"/>
          <w:lang w:val="kk-KZ"/>
        </w:rPr>
        <w:t>C-R-4 мемлекеттік әкімшілік лауазымдары санаттарына келесідей үлгілік біліктілік талаптары белгіленеді</w:t>
      </w:r>
      <w:r w:rsidRPr="00B36644">
        <w:rPr>
          <w:rFonts w:ascii="Times New Roman" w:hAnsi="Times New Roman" w:cs="Times New Roman"/>
          <w:color w:val="000000"/>
          <w:sz w:val="28"/>
          <w:lang w:val="kk-KZ"/>
        </w:rPr>
        <w:t>:</w:t>
      </w:r>
    </w:p>
    <w:p w:rsidR="008B0445" w:rsidRPr="008B0445" w:rsidRDefault="008B0445" w:rsidP="008B0445">
      <w:pPr>
        <w:tabs>
          <w:tab w:val="left" w:pos="142"/>
          <w:tab w:val="left" w:pos="9554"/>
          <w:tab w:val="left" w:pos="9923"/>
        </w:tabs>
        <w:spacing w:after="0" w:line="240" w:lineRule="auto"/>
        <w:ind w:right="36"/>
        <w:contextualSpacing/>
        <w:jc w:val="both"/>
        <w:outlineLvl w:val="0"/>
        <w:rPr>
          <w:rFonts w:ascii="Times New Roman" w:hAnsi="Times New Roman"/>
          <w:b/>
          <w:kern w:val="2"/>
          <w:sz w:val="28"/>
          <w:szCs w:val="28"/>
          <w:lang w:val="kk-KZ"/>
        </w:rPr>
      </w:pPr>
    </w:p>
    <w:p w:rsidR="00B36644" w:rsidRPr="00B36644" w:rsidRDefault="00B36644" w:rsidP="00B36644">
      <w:pPr>
        <w:spacing w:after="0"/>
        <w:jc w:val="both"/>
        <w:rPr>
          <w:rFonts w:ascii="Times New Roman" w:hAnsi="Times New Roman" w:cs="Times New Roman"/>
          <w:lang w:val="kk-KZ"/>
        </w:rPr>
      </w:pPr>
      <w:r w:rsidRPr="00B36644">
        <w:rPr>
          <w:rFonts w:ascii="Times New Roman" w:hAnsi="Times New Roman" w:cs="Times New Roman"/>
          <w:color w:val="000000"/>
          <w:sz w:val="28"/>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6644" w:rsidRPr="00B36644" w:rsidRDefault="00B36644" w:rsidP="00B36644">
      <w:pPr>
        <w:spacing w:after="0"/>
        <w:jc w:val="both"/>
        <w:rPr>
          <w:rFonts w:ascii="Times New Roman" w:hAnsi="Times New Roman" w:cs="Times New Roman"/>
          <w:lang w:val="kk-KZ"/>
        </w:rPr>
      </w:pPr>
      <w:r w:rsidRPr="00B36644">
        <w:rPr>
          <w:rFonts w:ascii="Times New Roman" w:hAnsi="Times New Roman" w:cs="Times New Roman"/>
          <w:color w:val="000000"/>
          <w:sz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6644" w:rsidRPr="008B0445" w:rsidRDefault="00B36644" w:rsidP="00B36644">
      <w:pPr>
        <w:spacing w:after="0"/>
        <w:jc w:val="both"/>
        <w:rPr>
          <w:rFonts w:ascii="Times New Roman" w:hAnsi="Times New Roman"/>
          <w:sz w:val="28"/>
          <w:szCs w:val="28"/>
          <w:lang w:val="kk-KZ"/>
        </w:rPr>
      </w:pPr>
      <w:r w:rsidRPr="00B36644">
        <w:rPr>
          <w:rFonts w:ascii="Times New Roman" w:hAnsi="Times New Roman" w:cs="Times New Roman"/>
          <w:color w:val="000000"/>
          <w:sz w:val="28"/>
          <w:lang w:val="kk-KZ"/>
        </w:rPr>
        <w:t>      жоғары білім болған жағдайда жұмыс тәжірибесі талап етілмейді.</w:t>
      </w:r>
      <w:r w:rsidR="000F6E43" w:rsidRPr="009F5457">
        <w:rPr>
          <w:rFonts w:ascii="Times New Roman" w:hAnsi="Times New Roman"/>
          <w:sz w:val="28"/>
          <w:szCs w:val="28"/>
          <w:lang w:val="kk-KZ"/>
        </w:rPr>
        <w:t xml:space="preserve">                        </w:t>
      </w:r>
    </w:p>
    <w:p w:rsidR="00B36644" w:rsidRPr="008B0445" w:rsidRDefault="00B36644" w:rsidP="00B36644">
      <w:pPr>
        <w:spacing w:after="0"/>
        <w:jc w:val="both"/>
        <w:rPr>
          <w:rFonts w:ascii="Times New Roman" w:hAnsi="Times New Roman"/>
          <w:sz w:val="28"/>
          <w:szCs w:val="28"/>
          <w:lang w:val="kk-KZ"/>
        </w:rPr>
      </w:pPr>
    </w:p>
    <w:p w:rsidR="000F6E43" w:rsidRPr="00B36644" w:rsidRDefault="000F6E43" w:rsidP="00B36644">
      <w:pPr>
        <w:spacing w:after="0"/>
        <w:jc w:val="both"/>
        <w:rPr>
          <w:rFonts w:ascii="Times New Roman" w:hAnsi="Times New Roman" w:cs="Times New Roman"/>
          <w:lang w:val="kk-KZ"/>
        </w:rPr>
      </w:pPr>
      <w:r w:rsidRPr="009F5457">
        <w:rPr>
          <w:rFonts w:ascii="Times New Roman" w:hAnsi="Times New Roman"/>
          <w:b/>
          <w:sz w:val="28"/>
          <w:szCs w:val="28"/>
          <w:lang w:val="kk-KZ"/>
        </w:rPr>
        <w:t>Мемлекеттік әкімшілік қызметшілердің лауазымдық жалақысы</w:t>
      </w:r>
    </w:p>
    <w:p w:rsidR="000F6E43" w:rsidRPr="009F5457" w:rsidRDefault="000F6E43" w:rsidP="000F6E43">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843"/>
        <w:gridCol w:w="4394"/>
      </w:tblGrid>
      <w:tr w:rsidR="000F6E43" w:rsidRPr="009F5457" w:rsidTr="00B36644">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tcPr>
          <w:p w:rsidR="000F6E43" w:rsidRPr="009F5457" w:rsidRDefault="000F6E43" w:rsidP="00561B8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0F6E43" w:rsidRPr="009F5457" w:rsidTr="00B36644">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0F6E43" w:rsidRPr="009F5457" w:rsidTr="00B36644">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pStyle w:val="a6"/>
              <w:spacing w:before="0" w:after="0"/>
              <w:jc w:val="center"/>
              <w:rPr>
                <w:b/>
                <w:sz w:val="28"/>
                <w:szCs w:val="28"/>
              </w:rPr>
            </w:pPr>
            <w:r w:rsidRPr="009F5457">
              <w:rPr>
                <w:b/>
                <w:sz w:val="28"/>
                <w:szCs w:val="28"/>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sidRPr="009F5457">
              <w:rPr>
                <w:rFonts w:ascii="Times New Roman" w:hAnsi="Times New Roman"/>
                <w:b/>
                <w:sz w:val="28"/>
                <w:szCs w:val="28"/>
              </w:rPr>
              <w:t>95245</w:t>
            </w:r>
          </w:p>
        </w:tc>
        <w:tc>
          <w:tcPr>
            <w:tcW w:w="4394" w:type="dxa"/>
            <w:tcBorders>
              <w:top w:val="single" w:sz="4" w:space="0" w:color="auto"/>
              <w:left w:val="single" w:sz="4" w:space="0" w:color="auto"/>
              <w:bottom w:val="single" w:sz="4" w:space="0" w:color="auto"/>
              <w:right w:val="single" w:sz="4" w:space="0" w:color="auto"/>
            </w:tcBorders>
            <w:vAlign w:val="center"/>
          </w:tcPr>
          <w:p w:rsidR="000F6E43" w:rsidRPr="009F5457" w:rsidRDefault="000F6E43" w:rsidP="00561B8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050C41" w:rsidRPr="00B47D79" w:rsidRDefault="00050C41" w:rsidP="000F6E43">
      <w:pPr>
        <w:pStyle w:val="a3"/>
        <w:jc w:val="both"/>
        <w:rPr>
          <w:rFonts w:ascii="Times New Roman" w:hAnsi="Times New Roman"/>
          <w:color w:val="000000"/>
          <w:sz w:val="28"/>
          <w:szCs w:val="28"/>
          <w:lang w:val="kk-KZ"/>
        </w:rPr>
      </w:pPr>
    </w:p>
    <w:p w:rsidR="000F6E43" w:rsidRPr="009F5457" w:rsidRDefault="00B36644" w:rsidP="000F6E43">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Pr="00B36644">
        <w:rPr>
          <w:rFonts w:ascii="Times New Roman" w:hAnsi="Times New Roman"/>
          <w:b/>
          <w:sz w:val="28"/>
          <w:szCs w:val="28"/>
          <w:lang w:val="kk-KZ"/>
        </w:rPr>
        <w:t xml:space="preserve">          </w:t>
      </w:r>
      <w:r w:rsidR="000F6E43" w:rsidRPr="009F5457">
        <w:rPr>
          <w:rFonts w:ascii="Times New Roman" w:hAnsi="Times New Roman"/>
          <w:b/>
          <w:sz w:val="28"/>
          <w:szCs w:val="28"/>
          <w:lang w:val="kk-KZ"/>
        </w:rPr>
        <w:t xml:space="preserve">Түркістан облысы бойынша Мемлекеттік кірістер департаментінің  </w:t>
      </w:r>
      <w:r w:rsidR="000F6E43" w:rsidRPr="00E720A4">
        <w:rPr>
          <w:rFonts w:ascii="Times New Roman" w:hAnsi="Times New Roman"/>
          <w:b/>
          <w:sz w:val="28"/>
          <w:szCs w:val="28"/>
          <w:lang w:val="kk-KZ"/>
        </w:rPr>
        <w:t>Ша</w:t>
      </w:r>
      <w:r w:rsidR="000F6E43">
        <w:rPr>
          <w:rFonts w:ascii="Times New Roman" w:hAnsi="Times New Roman"/>
          <w:b/>
          <w:sz w:val="28"/>
          <w:szCs w:val="28"/>
          <w:lang w:val="kk-KZ"/>
        </w:rPr>
        <w:t>рдара</w:t>
      </w:r>
      <w:r w:rsidR="000F6E43" w:rsidRPr="009F5457">
        <w:rPr>
          <w:rFonts w:ascii="Times New Roman" w:hAnsi="Times New Roman"/>
          <w:b/>
          <w:sz w:val="28"/>
          <w:szCs w:val="28"/>
          <w:lang w:val="kk-KZ"/>
        </w:rPr>
        <w:t xml:space="preserve"> ауданы бойынша Мемлекеттік кірістер басқармасының cалықтық бақылау және өндірі</w:t>
      </w:r>
      <w:r w:rsidR="000F6E43">
        <w:rPr>
          <w:rFonts w:ascii="Times New Roman" w:hAnsi="Times New Roman"/>
          <w:b/>
          <w:sz w:val="28"/>
          <w:szCs w:val="28"/>
          <w:lang w:val="kk-KZ"/>
        </w:rPr>
        <w:t xml:space="preserve">п алу </w:t>
      </w:r>
      <w:r w:rsidR="000F6E43" w:rsidRPr="009F5457">
        <w:rPr>
          <w:rFonts w:ascii="Times New Roman" w:hAnsi="Times New Roman"/>
          <w:b/>
          <w:sz w:val="28"/>
          <w:szCs w:val="28"/>
          <w:lang w:val="kk-KZ"/>
        </w:rPr>
        <w:t>бөлімінің бас маманы</w:t>
      </w:r>
      <w:r w:rsidR="000F6E43">
        <w:rPr>
          <w:rFonts w:ascii="Times New Roman" w:hAnsi="Times New Roman"/>
          <w:b/>
          <w:sz w:val="28"/>
          <w:szCs w:val="28"/>
          <w:lang w:val="kk-KZ"/>
        </w:rPr>
        <w:t xml:space="preserve">, С-R-4 санаты, </w:t>
      </w:r>
      <w:r w:rsidR="000F6E43" w:rsidRPr="009F5457">
        <w:rPr>
          <w:rFonts w:ascii="Times New Roman" w:hAnsi="Times New Roman"/>
          <w:b/>
          <w:sz w:val="28"/>
          <w:szCs w:val="28"/>
          <w:lang w:val="kk-KZ"/>
        </w:rPr>
        <w:t>1 бірлік.</w:t>
      </w:r>
    </w:p>
    <w:p w:rsidR="00EE429E" w:rsidRPr="006038CF" w:rsidRDefault="000F6E43" w:rsidP="00EE429E">
      <w:pPr>
        <w:pStyle w:val="2"/>
        <w:spacing w:after="0" w:line="240" w:lineRule="auto"/>
        <w:jc w:val="both"/>
        <w:rPr>
          <w:i w:val="0"/>
          <w:lang w:val="kk-KZ"/>
        </w:rPr>
      </w:pPr>
      <w:r w:rsidRPr="00EE429E">
        <w:rPr>
          <w:i w:val="0"/>
          <w:bdr w:val="none" w:sz="0" w:space="0" w:color="auto" w:frame="1"/>
          <w:lang w:val="kk-KZ"/>
        </w:rPr>
        <w:t>Негізгі функционалдық міндеттері:</w:t>
      </w:r>
      <w:r w:rsidRPr="00EE429E">
        <w:rPr>
          <w:i w:val="0"/>
          <w:lang w:val="kk-KZ"/>
        </w:rPr>
        <w:t> </w:t>
      </w:r>
    </w:p>
    <w:p w:rsidR="00EE429E" w:rsidRPr="00EE429E" w:rsidRDefault="000F6E43" w:rsidP="00EE429E">
      <w:pPr>
        <w:pStyle w:val="2"/>
        <w:spacing w:after="0" w:line="240" w:lineRule="auto"/>
        <w:jc w:val="both"/>
        <w:rPr>
          <w:b w:val="0"/>
          <w:i w:val="0"/>
          <w:lang w:val="kk-KZ"/>
        </w:rPr>
      </w:pPr>
      <w:r w:rsidRPr="00EE429E">
        <w:rPr>
          <w:i w:val="0"/>
          <w:lang w:val="kk-KZ"/>
        </w:rPr>
        <w:t xml:space="preserve"> </w:t>
      </w:r>
      <w:r w:rsidR="00EE429E" w:rsidRPr="00EE429E">
        <w:rPr>
          <w:b w:val="0"/>
          <w:i w:val="0"/>
          <w:sz w:val="24"/>
          <w:szCs w:val="24"/>
          <w:lang w:val="kk-KZ"/>
        </w:rPr>
        <w:t>-</w:t>
      </w:r>
      <w:r w:rsidR="00EE429E" w:rsidRPr="00146365">
        <w:rPr>
          <w:b w:val="0"/>
          <w:i w:val="0"/>
          <w:sz w:val="24"/>
          <w:szCs w:val="24"/>
          <w:lang w:val="kk-KZ"/>
        </w:rPr>
        <w:t xml:space="preserve"> </w:t>
      </w:r>
      <w:r w:rsidR="00EE429E" w:rsidRPr="00EE429E">
        <w:rPr>
          <w:b w:val="0"/>
          <w:i w:val="0"/>
          <w:lang w:val="kk-KZ"/>
        </w:rPr>
        <w:t>тұрақты камералдық бақылауды жүзеге асыру, хабарлама қалыптастыру, салық заңнамасын түсіндіру;</w:t>
      </w:r>
    </w:p>
    <w:p w:rsidR="00EE429E" w:rsidRPr="00EE429E" w:rsidRDefault="00EE429E" w:rsidP="00EE429E">
      <w:pPr>
        <w:pStyle w:val="2"/>
        <w:spacing w:after="0" w:line="240" w:lineRule="auto"/>
        <w:jc w:val="both"/>
        <w:rPr>
          <w:b w:val="0"/>
          <w:i w:val="0"/>
          <w:lang w:val="kk-KZ"/>
        </w:rPr>
      </w:pPr>
      <w:r w:rsidRPr="00EE429E">
        <w:rPr>
          <w:b w:val="0"/>
          <w:i w:val="0"/>
          <w:lang w:val="kk-KZ"/>
        </w:rPr>
        <w:t xml:space="preserve">- хабарламаның қойылған реестрі бірыңғай деректер қоймасындағы салықтың  түрлері бойынша камералдық бақылаудың автоматтандырылған </w:t>
      </w:r>
      <w:r w:rsidRPr="00EE429E">
        <w:rPr>
          <w:b w:val="0"/>
          <w:i w:val="0"/>
          <w:lang w:val="kk-KZ"/>
        </w:rPr>
        <w:lastRenderedPageBreak/>
        <w:t>жіберілімдерінің нәтижелерімен жұмыс жасау;</w:t>
      </w:r>
    </w:p>
    <w:p w:rsidR="00EE429E" w:rsidRPr="00EE429E" w:rsidRDefault="00EE429E" w:rsidP="00EE429E">
      <w:pPr>
        <w:pStyle w:val="2"/>
        <w:spacing w:after="0" w:line="240" w:lineRule="auto"/>
        <w:jc w:val="both"/>
        <w:rPr>
          <w:b w:val="0"/>
          <w:i w:val="0"/>
          <w:lang w:val="kk-KZ"/>
        </w:rPr>
      </w:pPr>
      <w:r w:rsidRPr="00EE429E">
        <w:rPr>
          <w:b w:val="0"/>
          <w:i w:val="0"/>
          <w:lang w:val="kk-KZ"/>
        </w:rPr>
        <w:t>- бұзушылықтарды жою туралы хабарлама жіберу;</w:t>
      </w:r>
    </w:p>
    <w:p w:rsidR="00EE429E" w:rsidRPr="00EE429E" w:rsidRDefault="00EE429E" w:rsidP="00EE429E">
      <w:pPr>
        <w:pStyle w:val="2"/>
        <w:spacing w:after="0" w:line="240" w:lineRule="auto"/>
        <w:jc w:val="both"/>
        <w:rPr>
          <w:rStyle w:val="aa"/>
          <w:rFonts w:ascii="Times New Roman" w:hAnsi="Times New Roman" w:cs="Times New Roman"/>
          <w:b w:val="0"/>
          <w:i w:val="0"/>
          <w:lang w:val="kk-KZ"/>
        </w:rPr>
      </w:pPr>
      <w:r w:rsidRPr="00EE429E">
        <w:rPr>
          <w:b w:val="0"/>
          <w:i w:val="0"/>
          <w:lang w:val="kk-KZ"/>
        </w:rPr>
        <w:t xml:space="preserve">- </w:t>
      </w:r>
      <w:r w:rsidRPr="00EE429E">
        <w:rPr>
          <w:rStyle w:val="aa"/>
          <w:rFonts w:ascii="Times New Roman" w:hAnsi="Times New Roman" w:cs="Times New Roman"/>
          <w:b w:val="0"/>
          <w:i w:val="0"/>
          <w:lang w:val="kk-KZ"/>
        </w:rPr>
        <w:t xml:space="preserve"> нақты түсімді белгілеу мақсатында хронометражды бақылау жүргізу;</w:t>
      </w:r>
    </w:p>
    <w:p w:rsidR="00EE429E" w:rsidRPr="00EE429E" w:rsidRDefault="00EE429E" w:rsidP="00EE429E">
      <w:pPr>
        <w:pStyle w:val="2"/>
        <w:spacing w:after="0" w:line="240" w:lineRule="auto"/>
        <w:jc w:val="both"/>
        <w:rPr>
          <w:b w:val="0"/>
          <w:i w:val="0"/>
          <w:lang w:val="kk-KZ"/>
        </w:rPr>
      </w:pPr>
      <w:r w:rsidRPr="00EE429E">
        <w:rPr>
          <w:b w:val="0"/>
          <w:i w:val="0"/>
          <w:lang w:val="kk-KZ"/>
        </w:rPr>
        <w:t>- ҚР Заңына сәйкес жеке және заңды тұлғалардың өтініштерін қарастыру тәртібі мен мерзімін сақтау;</w:t>
      </w:r>
    </w:p>
    <w:p w:rsidR="00EE429E" w:rsidRPr="00EE429E" w:rsidRDefault="00EE429E" w:rsidP="006038CF">
      <w:pPr>
        <w:spacing w:after="0"/>
        <w:jc w:val="both"/>
        <w:rPr>
          <w:rFonts w:ascii="Times New Roman" w:hAnsi="Times New Roman" w:cs="Times New Roman"/>
          <w:b/>
          <w:i/>
          <w:sz w:val="28"/>
          <w:szCs w:val="28"/>
          <w:lang w:val="kk-KZ"/>
        </w:rPr>
      </w:pPr>
      <w:r w:rsidRPr="00EE429E">
        <w:rPr>
          <w:rFonts w:ascii="Times New Roman" w:hAnsi="Times New Roman" w:cs="Times New Roman"/>
          <w:sz w:val="28"/>
          <w:szCs w:val="28"/>
          <w:lang w:val="kk-KZ"/>
        </w:rPr>
        <w:t>- бөлім құзыретіне кіретін сұрақтар бойынша мемлекеттік, мемлекеттік емес, сонымен қатар құқық қорғау органдармен қарым-қатынас жасау;</w:t>
      </w:r>
    </w:p>
    <w:p w:rsidR="00EE429E" w:rsidRPr="00EE429E" w:rsidRDefault="00EE429E" w:rsidP="006038CF">
      <w:pPr>
        <w:spacing w:after="0"/>
        <w:jc w:val="both"/>
        <w:rPr>
          <w:rFonts w:ascii="Times New Roman" w:hAnsi="Times New Roman" w:cs="Times New Roman"/>
          <w:b/>
          <w:i/>
          <w:sz w:val="28"/>
          <w:szCs w:val="28"/>
          <w:lang w:val="kk-KZ"/>
        </w:rPr>
      </w:pPr>
      <w:r w:rsidRPr="00EE429E">
        <w:rPr>
          <w:rFonts w:ascii="Times New Roman" w:hAnsi="Times New Roman" w:cs="Times New Roman"/>
          <w:sz w:val="28"/>
          <w:szCs w:val="28"/>
          <w:lang w:val="kk-KZ"/>
        </w:rPr>
        <w:t>-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w:t>
      </w:r>
    </w:p>
    <w:p w:rsidR="00EE429E" w:rsidRPr="00EE429E" w:rsidRDefault="00EE429E" w:rsidP="006038CF">
      <w:pPr>
        <w:pStyle w:val="2"/>
        <w:spacing w:after="0" w:line="240" w:lineRule="auto"/>
        <w:jc w:val="both"/>
        <w:rPr>
          <w:b w:val="0"/>
          <w:i w:val="0"/>
          <w:lang w:val="kk-KZ"/>
        </w:rPr>
      </w:pPr>
      <w:r w:rsidRPr="00EE429E">
        <w:rPr>
          <w:b w:val="0"/>
          <w:i w:val="0"/>
          <w:lang w:val="kk-KZ"/>
        </w:rPr>
        <w:t>- лауазымдық нұсқаулыққа сәйкес өзге де міндеттерді жүзеге асыру;</w:t>
      </w:r>
    </w:p>
    <w:p w:rsidR="00EE429E" w:rsidRPr="00EE429E" w:rsidRDefault="00EE429E" w:rsidP="00EE429E">
      <w:pPr>
        <w:jc w:val="both"/>
        <w:rPr>
          <w:rFonts w:ascii="Times New Roman" w:hAnsi="Times New Roman" w:cs="Times New Roman"/>
          <w:b/>
          <w:i/>
          <w:sz w:val="28"/>
          <w:szCs w:val="28"/>
          <w:lang w:val="kk-KZ"/>
        </w:rPr>
      </w:pPr>
      <w:r w:rsidRPr="00EE429E">
        <w:rPr>
          <w:rFonts w:ascii="Times New Roman" w:hAnsi="Times New Roman" w:cs="Times New Roman"/>
          <w:sz w:val="28"/>
          <w:szCs w:val="28"/>
          <w:lang w:val="kk-KZ"/>
        </w:rPr>
        <w:t>-Біріктірілген ақпараттық салықтық жүйесі (БАСЖ), Орталықтандырылған бірыңғай жеке шоттары (ОБЖШ),</w:t>
      </w:r>
    </w:p>
    <w:p w:rsidR="00050C41" w:rsidRPr="009F5457" w:rsidRDefault="00050C41" w:rsidP="000F6E43">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p>
    <w:p w:rsidR="000F6E43" w:rsidRPr="00E54BFF" w:rsidRDefault="00050C41" w:rsidP="000F6E43">
      <w:pPr>
        <w:jc w:val="both"/>
        <w:rPr>
          <w:rFonts w:ascii="Times New Roman" w:hAnsi="Times New Roman" w:cs="Times New Roman"/>
          <w:sz w:val="28"/>
          <w:szCs w:val="28"/>
          <w:lang w:val="kk-KZ"/>
        </w:rPr>
      </w:pPr>
      <w:r w:rsidRPr="00451591">
        <w:rPr>
          <w:rFonts w:ascii="Times New Roman" w:hAnsi="Times New Roman" w:cs="Times New Roman"/>
          <w:b/>
          <w:sz w:val="28"/>
          <w:szCs w:val="28"/>
          <w:bdr w:val="none" w:sz="0" w:space="0" w:color="auto" w:frame="1"/>
          <w:lang w:val="kk-KZ"/>
        </w:rPr>
        <w:t xml:space="preserve">   </w:t>
      </w:r>
      <w:r>
        <w:rPr>
          <w:rFonts w:ascii="Times New Roman" w:hAnsi="Times New Roman" w:cs="Times New Roman"/>
          <w:b/>
          <w:sz w:val="28"/>
          <w:szCs w:val="28"/>
          <w:bdr w:val="none" w:sz="0" w:space="0" w:color="auto" w:frame="1"/>
          <w:lang w:val="kk-KZ"/>
        </w:rPr>
        <w:tab/>
      </w: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0F6E43" w:rsidRPr="000F6E43">
        <w:rPr>
          <w:rFonts w:ascii="Times New Roman" w:hAnsi="Times New Roman" w:cs="Times New Roman"/>
          <w:sz w:val="28"/>
          <w:szCs w:val="28"/>
          <w:bdr w:val="none" w:sz="0" w:space="0" w:color="auto" w:frame="1"/>
          <w:lang w:val="kk-KZ"/>
        </w:rPr>
        <w:t xml:space="preserve"> </w:t>
      </w:r>
      <w:r w:rsidR="000F6E43">
        <w:rPr>
          <w:rFonts w:ascii="Times New Roman" w:hAnsi="Times New Roman" w:cs="Times New Roman"/>
          <w:sz w:val="28"/>
          <w:szCs w:val="28"/>
          <w:bdr w:val="none" w:sz="0" w:space="0" w:color="auto" w:frame="1"/>
          <w:lang w:val="kk-KZ"/>
        </w:rPr>
        <w:t>ж</w:t>
      </w:r>
      <w:r w:rsidR="000F6E43" w:rsidRPr="009F5457">
        <w:rPr>
          <w:rFonts w:ascii="Times New Roman" w:hAnsi="Times New Roman"/>
          <w:sz w:val="28"/>
          <w:szCs w:val="28"/>
          <w:lang w:val="kk-KZ"/>
        </w:rPr>
        <w:t>оғары</w:t>
      </w:r>
      <w:r w:rsidR="000F6E43" w:rsidRPr="009F5457">
        <w:rPr>
          <w:rFonts w:ascii="Times New Roman" w:hAnsi="Times New Roman"/>
          <w:color w:val="000000"/>
          <w:sz w:val="28"/>
          <w:szCs w:val="28"/>
          <w:lang w:val="kk-KZ"/>
        </w:rPr>
        <w:t xml:space="preserve"> білім: э</w:t>
      </w:r>
      <w:r w:rsidR="000F6E43" w:rsidRPr="009F5457">
        <w:rPr>
          <w:rFonts w:ascii="Times New Roman" w:hAnsi="Times New Roman"/>
          <w:sz w:val="28"/>
          <w:szCs w:val="28"/>
          <w:lang w:val="kk-KZ"/>
        </w:rPr>
        <w:t>кономика және бизнес (</w:t>
      </w:r>
      <w:r w:rsidR="000F6E43" w:rsidRPr="009F5457">
        <w:rPr>
          <w:rFonts w:ascii="Times New Roman" w:hAnsi="Times New Roman"/>
          <w:color w:val="000000"/>
          <w:sz w:val="28"/>
          <w:szCs w:val="28"/>
          <w:lang w:val="kk-KZ"/>
        </w:rPr>
        <w:t>қаржы, экономика,ә</w:t>
      </w:r>
      <w:r w:rsidR="000F6E43" w:rsidRPr="009F5457">
        <w:rPr>
          <w:rFonts w:ascii="Times New Roman" w:hAnsi="Times New Roman"/>
          <w:sz w:val="28"/>
          <w:szCs w:val="28"/>
          <w:lang w:val="kk-KZ"/>
        </w:rPr>
        <w:t>лемдік  экономика</w:t>
      </w:r>
      <w:r w:rsidR="000F6E43">
        <w:rPr>
          <w:rFonts w:ascii="Times New Roman" w:hAnsi="Times New Roman"/>
          <w:sz w:val="28"/>
          <w:szCs w:val="28"/>
          <w:lang w:val="kk-KZ"/>
        </w:rPr>
        <w:t xml:space="preserve">, есеп және </w:t>
      </w:r>
      <w:r w:rsidR="000F6E43" w:rsidRPr="009F5457">
        <w:rPr>
          <w:rFonts w:ascii="Times New Roman" w:hAnsi="Times New Roman"/>
          <w:color w:val="000000"/>
          <w:sz w:val="28"/>
          <w:szCs w:val="28"/>
          <w:lang w:val="kk-KZ"/>
        </w:rPr>
        <w:t xml:space="preserve"> аудит</w:t>
      </w:r>
      <w:r w:rsidR="000F6E43" w:rsidRPr="00E54BFF">
        <w:rPr>
          <w:rFonts w:ascii="Times New Roman" w:hAnsi="Times New Roman"/>
          <w:color w:val="000000"/>
          <w:sz w:val="28"/>
          <w:szCs w:val="28"/>
          <w:lang w:val="kk-KZ"/>
        </w:rPr>
        <w:t>)</w:t>
      </w:r>
      <w:r w:rsidR="000F6E43">
        <w:rPr>
          <w:rFonts w:ascii="Times New Roman" w:hAnsi="Times New Roman"/>
          <w:sz w:val="28"/>
          <w:szCs w:val="28"/>
          <w:lang w:val="kk-KZ"/>
        </w:rPr>
        <w:t xml:space="preserve"> құқық (құқықтану)</w:t>
      </w:r>
      <w:r w:rsidR="000F6E43" w:rsidRPr="00E54BFF">
        <w:rPr>
          <w:rFonts w:ascii="Times New Roman" w:hAnsi="Times New Roman"/>
          <w:sz w:val="28"/>
          <w:szCs w:val="28"/>
          <w:lang w:val="kk-KZ"/>
        </w:rPr>
        <w:t>.</w:t>
      </w:r>
    </w:p>
    <w:p w:rsidR="00050C41" w:rsidRPr="00B63CF5" w:rsidRDefault="00050C41" w:rsidP="00050C41">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кейін келесі жұмыс күнінен бастап есептеледі</w:t>
      </w:r>
      <w:r w:rsidRPr="00740F19">
        <w:rPr>
          <w:rFonts w:ascii="Times New Roman" w:hAnsi="Times New Roman" w:cs="Times New Roman"/>
          <w:sz w:val="28"/>
          <w:szCs w:val="28"/>
          <w:lang w:val="kk-KZ"/>
        </w:rPr>
        <w:t>.</w:t>
      </w:r>
    </w:p>
    <w:p w:rsidR="00050C41" w:rsidRPr="008956DA"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мемлекеттік органға құжаттарын электронды түрде «Е-қызмет» интегралды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ақпараттық жүйесі не «Е-gov» электронды Үкімет порталы арқылы не</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жайына құжаттарды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8956DA" w:rsidRPr="00872B6D"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872B6D" w:rsidRPr="00872B6D" w:rsidRDefault="00872B6D" w:rsidP="00872B6D">
      <w:pPr>
        <w:ind w:firstLine="709"/>
        <w:contextualSpacing/>
        <w:jc w:val="both"/>
        <w:outlineLvl w:val="2"/>
        <w:rPr>
          <w:rFonts w:ascii="Times New Roman" w:hAnsi="Times New Roman" w:cs="Times New Roman"/>
          <w:b/>
          <w:bCs/>
          <w:i/>
          <w:sz w:val="28"/>
          <w:szCs w:val="28"/>
          <w:lang w:val="kk-KZ"/>
        </w:rPr>
      </w:pPr>
      <w:r w:rsidRPr="00872B6D">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956DA" w:rsidRPr="008956DA" w:rsidRDefault="008956DA" w:rsidP="008956DA">
      <w:pPr>
        <w:spacing w:after="0"/>
        <w:ind w:firstLine="567"/>
        <w:jc w:val="both"/>
        <w:rPr>
          <w:rFonts w:ascii="Times New Roman" w:eastAsia="Calibri" w:hAnsi="Times New Roman" w:cs="Times New Roman"/>
          <w:sz w:val="28"/>
          <w:szCs w:val="28"/>
          <w:lang w:val="kk-KZ"/>
        </w:rPr>
      </w:pPr>
      <w:r w:rsidRPr="008956DA">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w:t>
      </w:r>
      <w:r w:rsidRPr="008956DA">
        <w:rPr>
          <w:rFonts w:ascii="Times New Roman" w:eastAsia="Calibri" w:hAnsi="Times New Roman" w:cs="Times New Roman"/>
          <w:sz w:val="28"/>
          <w:szCs w:val="28"/>
          <w:lang w:val="kk-KZ"/>
        </w:rPr>
        <w:lastRenderedPageBreak/>
        <w:t>сәйкес бекітілген бiлiктiлiк талаптарына сәйкестiгiн қарап, конкурсқа қатысушыларды әңгімелесуге жiберу туралы шешiм қабылдайды.</w:t>
      </w:r>
    </w:p>
    <w:p w:rsidR="008956DA" w:rsidRPr="008956DA" w:rsidRDefault="008956DA" w:rsidP="008956DA">
      <w:pPr>
        <w:spacing w:after="0"/>
        <w:ind w:firstLine="709"/>
        <w:contextualSpacing/>
        <w:jc w:val="both"/>
        <w:outlineLvl w:val="2"/>
        <w:rPr>
          <w:rFonts w:ascii="Times New Roman" w:eastAsia="Calibri" w:hAnsi="Times New Roman" w:cs="Times New Roman"/>
          <w:b/>
          <w:bCs/>
          <w:i/>
          <w:sz w:val="28"/>
          <w:szCs w:val="28"/>
          <w:lang w:val="kk-KZ"/>
        </w:rPr>
      </w:pPr>
      <w:r w:rsidRPr="008956DA">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50C41" w:rsidRPr="00560F75" w:rsidRDefault="00050C41" w:rsidP="00050C41">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451591">
        <w:rPr>
          <w:rFonts w:ascii="Times New Roman" w:eastAsia="Times New Roman" w:hAnsi="Times New Roman" w:cs="Times New Roman"/>
          <w:b/>
          <w:bCs/>
          <w:sz w:val="28"/>
          <w:szCs w:val="28"/>
          <w:bdr w:val="none" w:sz="0" w:space="0" w:color="auto" w:frame="1"/>
          <w:lang w:val="kk-KZ"/>
        </w:rPr>
        <w:t xml:space="preserve"> </w:t>
      </w:r>
      <w:r>
        <w:rPr>
          <w:rFonts w:ascii="Times New Roman" w:eastAsia="Times New Roman" w:hAnsi="Times New Roman" w:cs="Times New Roman"/>
          <w:b/>
          <w:bCs/>
          <w:sz w:val="28"/>
          <w:szCs w:val="28"/>
          <w:bdr w:val="none" w:sz="0" w:space="0" w:color="auto" w:frame="1"/>
          <w:lang w:val="kk-KZ"/>
        </w:rPr>
        <w:tab/>
        <w:t xml:space="preserve"> </w:t>
      </w:r>
      <w:r w:rsidRPr="008606B4">
        <w:rPr>
          <w:rFonts w:ascii="Times New Roman" w:eastAsia="Times New Roman" w:hAnsi="Times New Roman" w:cs="Times New Roman"/>
          <w:b/>
          <w:bCs/>
          <w:sz w:val="28"/>
          <w:szCs w:val="28"/>
          <w:bdr w:val="none" w:sz="0" w:space="0" w:color="auto" w:frame="1"/>
          <w:lang w:val="kk-KZ"/>
        </w:rPr>
        <w:t>Ішкі конкурсқа</w:t>
      </w:r>
      <w:r w:rsidRPr="00A4230E">
        <w:rPr>
          <w:rFonts w:ascii="Times New Roman" w:eastAsia="Times New Roman" w:hAnsi="Times New Roman" w:cs="Times New Roman"/>
          <w:b/>
          <w:bCs/>
          <w:sz w:val="28"/>
          <w:szCs w:val="28"/>
          <w:bdr w:val="none" w:sz="0" w:space="0" w:color="auto" w:frame="1"/>
          <w:lang w:val="kk-KZ"/>
        </w:rPr>
        <w:t xml:space="preserve"> қатысу үшін қажетті құжаттар:</w:t>
      </w:r>
    </w:p>
    <w:p w:rsidR="00050C41" w:rsidRPr="00034F59" w:rsidRDefault="00050C41" w:rsidP="00034F59">
      <w:pPr>
        <w:pStyle w:val="a3"/>
        <w:numPr>
          <w:ilvl w:val="0"/>
          <w:numId w:val="2"/>
        </w:numPr>
        <w:jc w:val="both"/>
        <w:rPr>
          <w:rFonts w:ascii="Times New Roman" w:hAnsi="Times New Roman" w:cs="Times New Roman"/>
          <w:sz w:val="28"/>
          <w:szCs w:val="28"/>
          <w:lang w:val="kk-KZ"/>
        </w:rPr>
      </w:pPr>
      <w:r w:rsidRPr="00034F59">
        <w:rPr>
          <w:rFonts w:ascii="Times New Roman" w:hAnsi="Times New Roman" w:cs="Times New Roman"/>
          <w:sz w:val="28"/>
          <w:szCs w:val="28"/>
          <w:lang w:val="kk-KZ"/>
        </w:rPr>
        <w:t>Қағидалардың 2-қосымшасына сәйкес нысандағы өтініш;</w:t>
      </w:r>
    </w:p>
    <w:p w:rsidR="00034F59" w:rsidRPr="00034F59" w:rsidRDefault="00034F59" w:rsidP="00034F59">
      <w:pPr>
        <w:ind w:left="360"/>
        <w:jc w:val="both"/>
        <w:rPr>
          <w:rFonts w:ascii="Times New Roman" w:hAnsi="Times New Roman" w:cs="Times New Roman"/>
          <w:color w:val="000000"/>
          <w:sz w:val="28"/>
          <w:szCs w:val="28"/>
          <w:lang w:val="kk-KZ"/>
        </w:rPr>
      </w:pPr>
      <w:r w:rsidRPr="00034F59">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050C41"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011DB5">
        <w:rPr>
          <w:rFonts w:ascii="Times New Roman" w:hAnsi="Times New Roman" w:cs="Times New Roman"/>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w:t>
      </w:r>
      <w:r w:rsidRPr="009F5457">
        <w:rPr>
          <w:rFonts w:ascii="Times New Roman" w:hAnsi="Times New Roman"/>
          <w:sz w:val="28"/>
          <w:szCs w:val="28"/>
          <w:lang w:val="kk-KZ"/>
        </w:rPr>
        <w:t xml:space="preserve">Түркістан облысы, </w:t>
      </w:r>
      <w:r>
        <w:rPr>
          <w:rFonts w:ascii="Times New Roman" w:hAnsi="Times New Roman"/>
          <w:sz w:val="28"/>
          <w:szCs w:val="28"/>
          <w:lang w:val="kk-KZ"/>
        </w:rPr>
        <w:t xml:space="preserve">Шардара </w:t>
      </w:r>
      <w:r w:rsidRPr="009F5457">
        <w:rPr>
          <w:rFonts w:ascii="Times New Roman" w:hAnsi="Times New Roman"/>
          <w:sz w:val="28"/>
          <w:szCs w:val="28"/>
          <w:lang w:val="kk-KZ"/>
        </w:rPr>
        <w:t xml:space="preserve"> ауданы, </w:t>
      </w:r>
      <w:r>
        <w:rPr>
          <w:rFonts w:ascii="Times New Roman" w:hAnsi="Times New Roman"/>
          <w:sz w:val="28"/>
          <w:szCs w:val="28"/>
          <w:lang w:val="kk-KZ"/>
        </w:rPr>
        <w:t>Шардара қаласы</w:t>
      </w:r>
      <w:r w:rsidRPr="009F5457">
        <w:rPr>
          <w:rFonts w:ascii="Times New Roman" w:hAnsi="Times New Roman"/>
          <w:sz w:val="28"/>
          <w:szCs w:val="28"/>
          <w:lang w:val="kk-KZ"/>
        </w:rPr>
        <w:t xml:space="preserve">, </w:t>
      </w:r>
      <w:r>
        <w:rPr>
          <w:rFonts w:ascii="Times New Roman" w:hAnsi="Times New Roman"/>
          <w:sz w:val="28"/>
          <w:szCs w:val="28"/>
          <w:lang w:val="kk-KZ"/>
        </w:rPr>
        <w:t>Абай көшесі, 45</w:t>
      </w:r>
      <w:r w:rsidRPr="009F5457">
        <w:rPr>
          <w:rFonts w:ascii="Times New Roman" w:hAnsi="Times New Roman"/>
          <w:sz w:val="28"/>
          <w:szCs w:val="28"/>
          <w:lang w:val="kk-KZ"/>
        </w:rPr>
        <w:t xml:space="preserve"> үй, 2-ші қабат, </w:t>
      </w:r>
      <w:r>
        <w:rPr>
          <w:rFonts w:ascii="Times New Roman" w:hAnsi="Times New Roman"/>
          <w:sz w:val="28"/>
          <w:szCs w:val="28"/>
          <w:lang w:val="kk-KZ"/>
        </w:rPr>
        <w:t>Шардара</w:t>
      </w:r>
      <w:r w:rsidRPr="009F5457">
        <w:rPr>
          <w:rFonts w:ascii="Times New Roman" w:hAnsi="Times New Roman"/>
          <w:sz w:val="28"/>
          <w:szCs w:val="28"/>
          <w:lang w:val="kk-KZ"/>
        </w:rPr>
        <w:t xml:space="preserve"> ауданы бойынша Мемлекеттік кірістер басқармасының ғимаратында өтеді.</w:t>
      </w:r>
    </w:p>
    <w:p w:rsidR="00050C41" w:rsidRDefault="00050C41" w:rsidP="00050C41">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050C41" w:rsidRPr="008606B4" w:rsidRDefault="00050C41" w:rsidP="00050C41">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Конкурс комиссиясының отырысына байқаушылар ретінде он сегізжасқа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50C41" w:rsidRPr="00A4230E" w:rsidRDefault="00050C41" w:rsidP="00050C4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AF16D1" w:rsidRPr="00994667" w:rsidRDefault="00050C41" w:rsidP="00050C41">
      <w:pPr>
        <w:rPr>
          <w:rFonts w:ascii="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r>
        <w:rPr>
          <w:rFonts w:ascii="Times New Roman" w:hAnsi="Times New Roman" w:cs="Times New Roman"/>
          <w:sz w:val="28"/>
          <w:szCs w:val="28"/>
          <w:lang w:val="kk-KZ"/>
        </w:rPr>
        <w:t>.</w:t>
      </w: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0F6E43" w:rsidRPr="00B36644" w:rsidRDefault="000F6E43" w:rsidP="00994667">
      <w:pPr>
        <w:ind w:left="6096"/>
        <w:contextualSpacing/>
        <w:rPr>
          <w:rFonts w:ascii="Times New Roman" w:eastAsiaTheme="minorEastAsia" w:hAnsi="Times New Roman" w:cs="Times New Roman"/>
          <w:color w:val="000000"/>
          <w:sz w:val="28"/>
          <w:szCs w:val="28"/>
          <w:lang w:val="kk-KZ" w:eastAsia="ja-JP"/>
        </w:rPr>
      </w:pP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lastRenderedPageBreak/>
        <w:t>«Б» корпусының мемлекеттік</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әкімшілік лауазымына</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орналасуға конкурс өткізу</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қағидаларының </w:t>
      </w:r>
    </w:p>
    <w:p w:rsidR="00994667" w:rsidRPr="00994667" w:rsidRDefault="00994667" w:rsidP="00994667">
      <w:pPr>
        <w:ind w:left="6096"/>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2-қосымшасы</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Нысан</w:t>
      </w: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right"/>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__________________________</w:t>
      </w:r>
      <w:r w:rsidRPr="00994667">
        <w:rPr>
          <w:rFonts w:ascii="Times New Roman" w:eastAsiaTheme="minorEastAsia" w:hAnsi="Times New Roman" w:cs="Times New Roman"/>
          <w:color w:val="000000"/>
          <w:sz w:val="28"/>
          <w:szCs w:val="28"/>
          <w:lang w:val="kk-KZ" w:eastAsia="ja-JP"/>
        </w:rPr>
        <w:br/>
        <w:t>(мемлекеттік орган)</w:t>
      </w:r>
    </w:p>
    <w:p w:rsidR="00994667" w:rsidRPr="00994667" w:rsidRDefault="00994667" w:rsidP="00994667">
      <w:pPr>
        <w:contextualSpacing/>
        <w:rPr>
          <w:rFonts w:ascii="Times New Roman" w:eastAsiaTheme="minorEastAsia" w:hAnsi="Times New Roman" w:cs="Times New Roman"/>
          <w:b/>
          <w:bCs/>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Өтініш</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xml:space="preserve">Мені ______________________________________________________ бос мемлекеттік әкімшілік лауазымына орналасу конкурсына қатысуға жіберуіңізді сұраймын. </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(иә/жоқ)</w:t>
      </w:r>
    </w:p>
    <w:p w:rsidR="00994667" w:rsidRPr="00994667" w:rsidRDefault="00994667" w:rsidP="00994667">
      <w:pPr>
        <w:ind w:firstLine="709"/>
        <w:contextualSpacing/>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Қоса берілген құжаттар:</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Мекен жайы: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Байланыс телефоны: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proofErr w:type="spellStart"/>
      <w:r w:rsidRPr="00994667">
        <w:rPr>
          <w:rFonts w:ascii="Times New Roman" w:eastAsiaTheme="minorEastAsia" w:hAnsi="Times New Roman" w:cs="Times New Roman"/>
          <w:sz w:val="28"/>
          <w:szCs w:val="28"/>
          <w:lang w:eastAsia="ja-JP"/>
        </w:rPr>
        <w:t>e-mail</w:t>
      </w:r>
      <w:proofErr w:type="spellEnd"/>
      <w:r w:rsidRPr="00994667">
        <w:rPr>
          <w:rFonts w:ascii="Times New Roman" w:eastAsiaTheme="minorEastAsia" w:hAnsi="Times New Roman" w:cs="Times New Roman"/>
          <w:color w:val="000000"/>
          <w:sz w:val="28"/>
          <w:szCs w:val="28"/>
          <w:lang w:val="kk-KZ" w:eastAsia="ja-JP"/>
        </w:rPr>
        <w:t>: ______________________</w:t>
      </w:r>
    </w:p>
    <w:p w:rsidR="00994667" w:rsidRPr="00994667" w:rsidRDefault="00994667" w:rsidP="00994667">
      <w:pPr>
        <w:ind w:firstLine="709"/>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ЖСН: 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_________                                       ___________________________</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994667" w:rsidRPr="00994667" w:rsidRDefault="00994667" w:rsidP="00994667">
      <w:pPr>
        <w:contextualSpacing/>
        <w:jc w:val="both"/>
        <w:rPr>
          <w:rFonts w:ascii="Times New Roman" w:eastAsiaTheme="minorEastAsia" w:hAnsi="Times New Roman" w:cs="Times New Roman"/>
          <w:b/>
          <w:i/>
          <w:color w:val="000000"/>
          <w:sz w:val="28"/>
          <w:szCs w:val="28"/>
          <w:lang w:val="kk-KZ" w:eastAsia="ja-JP"/>
        </w:rPr>
      </w:pPr>
      <w:r w:rsidRPr="00994667">
        <w:rPr>
          <w:rFonts w:ascii="Times New Roman" w:eastAsiaTheme="minorEastAsia" w:hAnsi="Times New Roman" w:cs="Times New Roman"/>
          <w:color w:val="000000"/>
          <w:sz w:val="28"/>
          <w:szCs w:val="28"/>
          <w:lang w:val="kk-KZ" w:eastAsia="ja-JP"/>
        </w:rPr>
        <w:t>    </w:t>
      </w:r>
    </w:p>
    <w:p w:rsidR="00994667" w:rsidRPr="00994667" w:rsidRDefault="00994667" w:rsidP="00994667">
      <w:pPr>
        <w:contextualSpacing/>
        <w:jc w:val="right"/>
        <w:rPr>
          <w:lang w:val="en-US"/>
        </w:rPr>
      </w:pPr>
      <w:r w:rsidRPr="00994667">
        <w:rPr>
          <w:rFonts w:ascii="Times New Roman" w:eastAsiaTheme="minorEastAsia" w:hAnsi="Times New Roman" w:cs="Times New Roman"/>
          <w:color w:val="000000"/>
          <w:sz w:val="28"/>
          <w:szCs w:val="28"/>
          <w:lang w:val="kk-KZ" w:eastAsia="ja-JP"/>
        </w:rPr>
        <w:t>  «___»_______________ 20 __ ж.</w:t>
      </w:r>
    </w:p>
    <w:sectPr w:rsidR="00994667" w:rsidRPr="00994667" w:rsidSect="00AF1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C41"/>
    <w:rsid w:val="00034F59"/>
    <w:rsid w:val="00050C41"/>
    <w:rsid w:val="000A624D"/>
    <w:rsid w:val="000A6D94"/>
    <w:rsid w:val="000F6E43"/>
    <w:rsid w:val="0013763C"/>
    <w:rsid w:val="001A294A"/>
    <w:rsid w:val="00306192"/>
    <w:rsid w:val="00307253"/>
    <w:rsid w:val="003C2FE2"/>
    <w:rsid w:val="00436BCA"/>
    <w:rsid w:val="00584BC2"/>
    <w:rsid w:val="006038CF"/>
    <w:rsid w:val="00677C0D"/>
    <w:rsid w:val="006B0091"/>
    <w:rsid w:val="007A75A8"/>
    <w:rsid w:val="008634FA"/>
    <w:rsid w:val="00872B6D"/>
    <w:rsid w:val="008956DA"/>
    <w:rsid w:val="008B0445"/>
    <w:rsid w:val="00994667"/>
    <w:rsid w:val="009D465C"/>
    <w:rsid w:val="00AF16D1"/>
    <w:rsid w:val="00B07988"/>
    <w:rsid w:val="00B36644"/>
    <w:rsid w:val="00B85250"/>
    <w:rsid w:val="00BA097D"/>
    <w:rsid w:val="00CD5D3C"/>
    <w:rsid w:val="00D92974"/>
    <w:rsid w:val="00DA1A71"/>
    <w:rsid w:val="00DA4519"/>
    <w:rsid w:val="00DD2B2C"/>
    <w:rsid w:val="00DE7745"/>
    <w:rsid w:val="00E6011D"/>
    <w:rsid w:val="00ED5ED6"/>
    <w:rsid w:val="00EE429E"/>
    <w:rsid w:val="00FB69B0"/>
    <w:rsid w:val="00FD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41"/>
  </w:style>
  <w:style w:type="paragraph" w:styleId="3">
    <w:name w:val="heading 3"/>
    <w:basedOn w:val="a"/>
    <w:next w:val="a"/>
    <w:link w:val="30"/>
    <w:uiPriority w:val="9"/>
    <w:semiHidden/>
    <w:unhideWhenUsed/>
    <w:qFormat/>
    <w:rsid w:val="00050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50C41"/>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050C41"/>
    <w:pPr>
      <w:spacing w:after="0" w:line="240" w:lineRule="auto"/>
    </w:pPr>
    <w:rPr>
      <w:rFonts w:eastAsiaTheme="minorEastAsia"/>
      <w:lang w:eastAsia="ru-RU"/>
    </w:rPr>
  </w:style>
  <w:style w:type="paragraph" w:customStyle="1" w:styleId="a5">
    <w:name w:val="Готовый"/>
    <w:basedOn w:val="a"/>
    <w:rsid w:val="00050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050C4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050C41"/>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050C41"/>
    <w:rPr>
      <w:rFonts w:eastAsiaTheme="minorEastAsia"/>
      <w:lang w:eastAsia="ru-RU"/>
    </w:rPr>
  </w:style>
  <w:style w:type="paragraph" w:customStyle="1" w:styleId="1">
    <w:name w:val="Без интервала1"/>
    <w:rsid w:val="00050C41"/>
    <w:pPr>
      <w:spacing w:after="0" w:line="240" w:lineRule="auto"/>
    </w:pPr>
    <w:rPr>
      <w:rFonts w:ascii="Calibri" w:eastAsia="Times New Roman" w:hAnsi="Calibri" w:cs="Times New Roman"/>
    </w:rPr>
  </w:style>
  <w:style w:type="character" w:styleId="a8">
    <w:name w:val="Hyperlink"/>
    <w:basedOn w:val="a0"/>
    <w:rsid w:val="009D465C"/>
    <w:rPr>
      <w:color w:val="0000FF"/>
      <w:u w:val="single"/>
    </w:rPr>
  </w:style>
  <w:style w:type="paragraph" w:customStyle="1" w:styleId="10">
    <w:name w:val="Абзац списка1"/>
    <w:basedOn w:val="a"/>
    <w:rsid w:val="009D465C"/>
    <w:pPr>
      <w:widowControl w:val="0"/>
      <w:spacing w:after="0" w:line="240" w:lineRule="auto"/>
      <w:ind w:left="720"/>
      <w:jc w:val="center"/>
    </w:pPr>
    <w:rPr>
      <w:rFonts w:ascii="Times New Roman" w:eastAsia="Calibri" w:hAnsi="Times New Roman" w:cs="Times New Roman"/>
      <w:b/>
      <w:bCs/>
      <w:i/>
      <w:iCs/>
      <w:sz w:val="28"/>
      <w:szCs w:val="28"/>
      <w:lang w:eastAsia="ru-RU"/>
    </w:rPr>
  </w:style>
  <w:style w:type="paragraph" w:styleId="a9">
    <w:name w:val="List Paragraph"/>
    <w:basedOn w:val="a"/>
    <w:uiPriority w:val="34"/>
    <w:qFormat/>
    <w:rsid w:val="00034F59"/>
    <w:pPr>
      <w:ind w:left="720"/>
      <w:contextualSpacing/>
    </w:pPr>
  </w:style>
  <w:style w:type="paragraph" w:styleId="2">
    <w:name w:val="Body Text 2"/>
    <w:basedOn w:val="a"/>
    <w:link w:val="20"/>
    <w:uiPriority w:val="99"/>
    <w:unhideWhenUsed/>
    <w:rsid w:val="00EE429E"/>
    <w:pPr>
      <w:widowControl w:val="0"/>
      <w:spacing w:after="120" w:line="480" w:lineRule="auto"/>
      <w:jc w:val="center"/>
    </w:pPr>
    <w:rPr>
      <w:rFonts w:ascii="Times New Roman" w:eastAsia="Times New Roman" w:hAnsi="Times New Roman" w:cs="Times New Roman"/>
      <w:b/>
      <w:bCs/>
      <w:i/>
      <w:iCs/>
      <w:sz w:val="28"/>
      <w:szCs w:val="28"/>
      <w:lang w:eastAsia="ru-RU"/>
    </w:rPr>
  </w:style>
  <w:style w:type="character" w:customStyle="1" w:styleId="20">
    <w:name w:val="Основной текст 2 Знак"/>
    <w:basedOn w:val="a0"/>
    <w:link w:val="2"/>
    <w:uiPriority w:val="99"/>
    <w:rsid w:val="00EE429E"/>
    <w:rPr>
      <w:rFonts w:ascii="Times New Roman" w:eastAsia="Times New Roman" w:hAnsi="Times New Roman" w:cs="Times New Roman"/>
      <w:b/>
      <w:bCs/>
      <w:i/>
      <w:iCs/>
      <w:sz w:val="28"/>
      <w:szCs w:val="28"/>
      <w:lang w:eastAsia="ru-RU"/>
    </w:rPr>
  </w:style>
  <w:style w:type="character" w:styleId="aa">
    <w:name w:val="Emphasis"/>
    <w:basedOn w:val="a0"/>
    <w:qFormat/>
    <w:rsid w:val="00EE429E"/>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tkenje</dc:creator>
  <cp:lastModifiedBy>tkenje</cp:lastModifiedBy>
  <cp:revision>11</cp:revision>
  <dcterms:created xsi:type="dcterms:W3CDTF">2020-06-10T03:37:00Z</dcterms:created>
  <dcterms:modified xsi:type="dcterms:W3CDTF">2020-06-15T10:46:00Z</dcterms:modified>
</cp:coreProperties>
</file>