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33" w:rsidRDefault="00595A33" w:rsidP="0059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Мемлекеттік кірістер комитеті жеке тұлғалардың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ең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жиі қоятын </w:t>
      </w:r>
    </w:p>
    <w:p w:rsidR="00595A33" w:rsidRPr="00604954" w:rsidRDefault="00595A33" w:rsidP="0059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ТОП-20 сұрағына жауап берді</w:t>
      </w:r>
    </w:p>
    <w:p w:rsidR="00595A33" w:rsidRPr="00604954" w:rsidRDefault="00595A33" w:rsidP="00595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Салық төлеушілер (жеке тұлғалар) мүлікке, жер және көлік салықтарын төлеуге қатысты сұрақтарды жиі қояды. Ел азаматтары сан түрлі өмірлік жағдайда кездесетін, онда өздерінің салық міндеттемелерін қалай дұрыс орындау керектігін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көбіне </w:t>
      </w:r>
      <w:r w:rsidRPr="0060495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біл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е берм</w:t>
      </w:r>
      <w:r w:rsidRPr="0060495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ейді. Осыған орай Мемлекеттік кірістер комитетінің баспасөз қызметі ең жиі қойылатын ТОП-20 сұрақты іріктеп алды және олардың жауаптарын жариялайды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 Жеке тұлғалардың мүлік салығы, жер салығы және көлік құралдарына салы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ғының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төлеу мерзімдері қандай?</w:t>
      </w:r>
    </w:p>
    <w:p w:rsidR="00595A33" w:rsidRPr="00DC28CC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Жеке тұлғалар бюджетке: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жер салығы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мүлік салығы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есепті жылдан кейінгі жылдың 1 қазан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нан кешіктірмей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көлік салығын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есепті жылдың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31 желтоқсанынан кешіктірмей төлейді.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 Салықты уақ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тылы төлемегені үшін айыппұл санкциялары болады ма? 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Қолданыстағы Қазақстан Республикасының Салық кодексінде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салық міндеттемесін орындаудың мерзімі өткен әрбір күн үшін бересі сомасына өсімпұл сомасын есептеуді қоспағанда, 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айыппұл санкциялары белгіленбе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н.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 Көлік салығын қалай төлеу керек?</w:t>
      </w:r>
    </w:p>
    <w:p w:rsidR="00595A33" w:rsidRPr="00DC28CC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Жеке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тұлғалар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алық төлеу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ді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тұрғылықты (тіркелген)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жері бойынша  жүргіз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ді.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 Егер салық төлеуші тұрғылықты тіркелген жерін ауыс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ырып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Шығыс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азақстан облысына көшсе, ал көлік бұрынғысынша Алматы облысында тіркелген болса, онда жеке тұлғалар көлік құралдарына салынатын салықты қайда төлейді?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Салықты тұрғылықты жері бойынша бюджетке төлеуі қажет, деректемелерін тұрғылықты жері бойынша мемлекеттік кірістер басқармасына не 1414 телефоны арқылы Байланыс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орталығына хабарласып алуға болады.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Автокөлік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жол-көлік апатынан 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кейін бұзылып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пайдалан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ылм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ай тұр, осы көлік құралы үшін салықты төлеу керек пе?</w:t>
      </w:r>
    </w:p>
    <w:p w:rsidR="00595A33" w:rsidRPr="00DC28CC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Иә,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втомобиль иесі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әзірге 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бар және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 полициясы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асқармасының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органдарында 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көлік тіркеу есебінде тұрған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болса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төлеуі 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керек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Осындай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көлік құралы бойынша салық міндеттемесін орындау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ды т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оқтату үшін оны тіркеу есебінен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шығару 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қажет.</w:t>
      </w:r>
    </w:p>
    <w:p w:rsidR="00595A33" w:rsidRPr="00DC28CC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DC28CC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6. Көлік құралдарына салық төлеу 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езінде 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өз атыма 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қате төле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 қойдым, 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 автокөлік жұбайы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мның аты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на тіркелген. Енді 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бұл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төлем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ді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әйелі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ң атына қалай 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есептес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ем екен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?</w:t>
      </w:r>
    </w:p>
    <w:p w:rsidR="00595A33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Салық кодексінің 101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-б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абы 5-тармағына сәйкес </w:t>
      </w:r>
      <w:r w:rsidRPr="00DC28CC">
        <w:rPr>
          <w:rStyle w:val="s0"/>
          <w:rFonts w:ascii="Times New Roman" w:hAnsi="Times New Roman" w:cs="Times New Roman"/>
          <w:color w:val="auto"/>
          <w:sz w:val="28"/>
          <w:szCs w:val="28"/>
          <w:lang w:val="kk-KZ"/>
        </w:rPr>
        <w:t>салықтың, бюджетке төленетін төлемнің, өсімпұлдың артық төленген (өндіріп алынған) сомасы басқа салық төлеушінің салықтық берешегін өтеу есебіне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есептеуге жат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ды.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Бұл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адам сомасын қайтару туралы салықтық өтініш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бере алады</w:t>
      </w:r>
      <w:r w:rsidRPr="00DC28C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95A33" w:rsidRPr="00DC28CC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5A33" w:rsidRPr="00DC28CC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7. Егер 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мен 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автокөлік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сенімхат бойынша сатып жібер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салықтар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кімге есептеледі: 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ған ба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әлде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автокөлік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тің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нақты пайдаланушы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сына ма</w:t>
      </w:r>
      <w:r w:rsidRPr="00DC28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?</w:t>
      </w:r>
    </w:p>
    <w:p w:rsidR="00595A33" w:rsidRPr="006E5E1D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Сіздің меншік құқығы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ңыз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екі жақты мәміле жасалған және уәкілетті органда тіркелген негізінде ғана тоқтатылады, автомобил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ьді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тәсілдермен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сату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(сенімхат бойынша не сақтандыру бойынша) меншік құқығы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тоқтатпайды.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Тиісінше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, салықтар ресми түрде уәкілетті органда тіркелген автокөлік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тің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меншік иесіне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есептеле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ді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Бұл ретте сенімхат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көлік құралын б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еру Азаматтық кодексі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нің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нормалар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ын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а сәйкес мүлікті иеліктен айыру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мен меншік құқығын беру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болып табыл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ды,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тек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меншік иесінің атынан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оны басқару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ға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немесе мүдделерін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ілдіруге ғана </w:t>
      </w:r>
      <w:r w:rsidRPr="006E5E1D">
        <w:rPr>
          <w:rFonts w:ascii="Times New Roman" w:eastAsia="Times New Roman" w:hAnsi="Times New Roman" w:cs="Times New Roman"/>
          <w:sz w:val="28"/>
          <w:szCs w:val="28"/>
          <w:lang w:val="kk-KZ"/>
        </w:rPr>
        <w:t>құқық береді.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Егер автомобиль ағымдағы жылғы тамыз айында сатып алынған болса, жеке тұлғадан көлік құралы салығын төлеу қандай мөлшерде жүргізіледі?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Көлік құралы салығының сомасы меншік құқығы алынған айдың 1-күнiнен бастап салық кезеңiнiң соңына дейiнгі кезең үшін есептеледі. Тиісінше, сіздің жағдайыңызда көлік салығын бес ай үшін: ағымдағы жылғы тамыздан желтоқсанға дейін төлеу қажет.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9. Көлік құрал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дарының тіркемелері көлік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салығын салу объектісі болып табылады ма?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Көлік құралдарының тіркемелері көлік құралы салығын салу объектісі болып табылмайды.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еке тұлға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алай және қай жерде өз беті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нше 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көлік салығын есептеу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ал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ады?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Көлік құралы салығын есептеуді салық төлеушілер өз бетін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мынадай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сервистерге өтіп: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«Электрондық сервистер» - «Калькулятор» - «Көлік салығын есептеу» деген парақшалардан немесе </w:t>
      </w:r>
      <w:hyperlink r:id="rId7" w:history="1">
        <w:r w:rsidRPr="0060495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kk-KZ"/>
          </w:rPr>
          <w:t>http://kgd.gov.kz/ru/calc/transports</w:t>
        </w:r>
      </w:hyperlink>
      <w:r w:rsidRPr="0060495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деген тікелей сілтеме бойынша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өтіп, </w:t>
      </w:r>
      <w:hyperlink r:id="rId8" w:history="1">
        <w:r w:rsidRPr="0060495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kk-KZ"/>
          </w:rPr>
          <w:t>http://www.kgd.gov.kz</w:t>
        </w:r>
      </w:hyperlink>
      <w:r w:rsidRPr="00604954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604954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val="kk-KZ"/>
        </w:rPr>
        <w:t>порталын пайдаланумен жүргізуі мүмкін. Автоматты есептеуді жүргізу үшін тиісті ашық жолдарды толтырыңыздар.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11. Жер салығын және мүлік салығын айқындау үшін салық база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қандай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?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Жер салығын айқындау үшiн жер учаскесiнiң және (немесе) жер үлесінің алаңы, ал мүлік салығы бойынша – мүлікті бағал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ау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құны салықтық база болып табылады.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12. Жер учаскесіне арналған сәйкестендіру құжаттары болмаған жағдайда пайдаланушыны жер салығын төлеуші ретінде тану үшін негіз болып табыла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тын не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?</w:t>
      </w:r>
    </w:p>
    <w:p w:rsidR="00595A33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Жер учаскесіне арналған сәйкестендіру құжаттары болмаған жағдайда пайдаланушыны жер учаскесіне қатысты жер салығын төлеуші ретінде тану үшін:  </w:t>
      </w:r>
    </w:p>
    <w:p w:rsidR="00595A33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жер учаскесі мемлекеттік меншіктен берілген кезде – мемлекеттік органдардың жер учаскесін беру туралы актілері; 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2) қалған жағдайларда – азаматтық-құқықтық мәмілелер негізінде немесе Қазақстан Республикасының заңнамасында көзделген өзге де негіздерде осындай учаскені іс жүзінде иелену және пайдалану негіз болып табылады (СК 499-б.3-т.).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13. Жеке тұлғадан мүлік салығын есептеудің салық базасы? 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«Азаматтарға арналған үкімет» мемлекеттік корпорациясы есепті жылдан кейінгі әрбір жылдың 1 қаңтарындағы жағдай бойынша айқындайтын салық салу объектілерінің құны жеке тұлғалар үшін тұрғынжайлар, саяжай құрылыстары, гараждар бойынша салықтық база болып табылады (Салық кодексінің 529-б.1-т.).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14. 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уыл 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аруашылық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мақсатындағы пайдаланылмайтын жерлер бойынша жер салығының базалық мөлшерлемелерін түзету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қай жағдайда жүргізіледі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? 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Жергілікті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өкілетті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органдардың Қазақстан Республикасының жер заңнамасына сәйкес пайдаланылмайтын ауыл шаруашылығы мақсатындағы жерге базалық жер салығының мөлшерлемесін он еседен асырмай арттыруға құқығы бар (СК 509-б. 4-т.).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15. 2015 жылы қозғалтқыш көлемі 4700 текше см. болатын 2010 жылғы Lexus маркалы автомашинаны сатып алды да, анасының атына 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</w:t>
      </w: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сімдеді, анасы «Алтын алқа» орденін иеленген, ол көлік салығын төлеуден босатылады  ма? 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Салық кодексіне сәйкес қозғалтқыш көлемі 4000 текше см. асатын және уәкілетті органда 2013 жылғы 31 желтоқсаннан кейін қайта ресімделген автомобильдер көлік салығын төлеуден босатылмайды, сондықтан аталған норма көрсетілген адамдарға қолданылмайды.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16. Мен – 2-ші топтағы мүгедекпін, мен көлік салығынан босатыламын ба?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Иә, Сіз 2013 жылғы 31 желтоқсаннан кейін көлік құралының меншік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есінің ауысуымен байланысты уәкілетті мемлекеттік органдарда тіркелген, қозғалтқыш көлемі 4 000 текше сантиметрден асатын жеңіл автомобильден басқа, салық салу объектісі болып табылатын бір автокөлік құралы бойынша – меншігіңіздегі мотоколяск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автомобиль бойынша жеңілдікті пайдалана аласыз.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17. Жеке тұлға-мүгедек үшін мүлік салығын және жер салығын есептеу кезінде қандай салықтық жеңілдіктер көзделген?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үгедектер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еншік құқығындағы барлық салық салу объектілерінің жалпы құнының 1500 еселенген мөлшердегі айлық есептік көрсеткіші шегінде мүлік салығын төлеуші болып табылмайды. 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үгедектер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>ыналар бойынша:</w:t>
      </w:r>
    </w:p>
    <w:p w:rsidR="00595A33" w:rsidRPr="00604954" w:rsidRDefault="00595A33" w:rsidP="00595A3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тұрғын-үй қоры, оның iшiнде, оның жанындағы құрылыстар мен ғимараттар алып жатқан жер учаскелерi;</w:t>
      </w:r>
    </w:p>
    <w:p w:rsidR="00595A33" w:rsidRPr="00604954" w:rsidRDefault="00595A33" w:rsidP="00595A3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үй маңындағы жер учаскелерi;</w:t>
      </w:r>
    </w:p>
    <w:p w:rsidR="00595A33" w:rsidRPr="00604954" w:rsidRDefault="00595A33" w:rsidP="00595A3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құрылыс алып жатқан жердi қоса алғанда, жеке (қосалқы) үй шаруашылығын жүргiзу, бағбандық және саяжай құрылысы үшiн берiлген жер учаскелерi;</w:t>
      </w:r>
    </w:p>
    <w:p w:rsidR="00595A33" w:rsidRPr="00551FB1" w:rsidRDefault="00595A33" w:rsidP="00595A3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гараждар орналасқан жер учаскелерi бойынша ж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>ер салығын төлеуші болып табылмайды.</w:t>
      </w:r>
    </w:p>
    <w:p w:rsidR="00595A33" w:rsidRPr="00604954" w:rsidRDefault="00595A33" w:rsidP="00595A33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5A33" w:rsidRPr="00604954" w:rsidRDefault="00595A33" w:rsidP="00595A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18. Жеке тұлалардың жергілікті салық бойынша берешегін қалай тексеруге болады?</w:t>
      </w:r>
    </w:p>
    <w:p w:rsidR="00595A33" w:rsidRPr="00604954" w:rsidRDefault="00595A33" w:rsidP="00595A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>Салықтық берешектің, оның ішінде көлік құралына салы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 бойынша берешектің бар жоғын Мемлекеттік кірістер комитетінің </w:t>
      </w:r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hyperlink r:id="rId9">
        <w:r w:rsidRPr="00604954">
          <w:rPr>
            <w:rFonts w:ascii="Times New Roman" w:eastAsia="Times New Roman" w:hAnsi="Times New Roman" w:cs="Times New Roman"/>
            <w:sz w:val="28"/>
            <w:szCs w:val="28"/>
            <w:u w:val="single"/>
            <w:lang w:val="kk-KZ"/>
          </w:rPr>
          <w:t>www.kgd.gov.kz</w:t>
        </w:r>
      </w:hyperlink>
      <w:r w:rsidRPr="006049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>сайтында «Электронды қызмет» - «Салықтық берешектің жоқ (бар) екені туралы мәлімет» бөлімінде ЖСН енгізу арқылы, сондай-ақ «Электронды үкімет» порталында не жергілікті жері бойынша МКБ тексеруге болады.</w:t>
      </w:r>
    </w:p>
    <w:p w:rsidR="00595A33" w:rsidRPr="00604954" w:rsidRDefault="00595A33" w:rsidP="00595A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19. Мемлекеттік кірістер органы мүлік және көлік құралы бойынша деректер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қорын</w:t>
      </w:r>
      <w:r w:rsidRPr="006049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өзектендіру үшін қандай іс-шаралар жүргізуде?</w:t>
      </w:r>
    </w:p>
    <w:p w:rsidR="00595A33" w:rsidRPr="00604954" w:rsidRDefault="00595A33" w:rsidP="00595A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>Қазіргі уақытта мемлекеттік кірістер орган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дар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 уәкілетті органдармен деректер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қорын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өзектендіруді жүргізуде. Меншік иелері туралы мәліметтер нақтылануда, сондай-ақ осындай мәліметтерге талдау жасалуда. ҚР ІІМ, ҚР ӘМ, ҚР АШМ КУЗР, «Азаматарға арналған үкімет» 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АҚ ақпараттық жүйелерімен өзара онлайн іс-қимыл 2019 жылғы 4-тоқсанға жоспарлануда. Бұл шара салық төлеушілерден келіп түсетін өтініштерді қысқаруға, сондай-ақ салық сомасын дұрыс есептеуге мүмкіндік береді. </w:t>
      </w:r>
    </w:p>
    <w:p w:rsidR="00595A33" w:rsidRPr="00604954" w:rsidRDefault="00595A33" w:rsidP="00595A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95A33" w:rsidRPr="00604954" w:rsidRDefault="00595A33" w:rsidP="00595A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04954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20. Салықтық рақымшылық жеке тұлғалардың мүлік салығы, жер және көлік салығы бойынша берешектеріне әсер етеді ме?</w:t>
      </w:r>
    </w:p>
    <w:p w:rsidR="00595A33" w:rsidRPr="00604954" w:rsidRDefault="00595A33" w:rsidP="00595A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4954">
        <w:rPr>
          <w:rFonts w:ascii="Times New Roman" w:eastAsia="Calibri" w:hAnsi="Times New Roman" w:cs="Times New Roman"/>
          <w:sz w:val="28"/>
          <w:szCs w:val="28"/>
          <w:lang w:val="kk-KZ"/>
        </w:rPr>
        <w:t>Иә, таратылады. Бұл ретте алдыңғы кезең ішінде жеке тұлғада қалыптасқан салықтық міндеттемелер бойынша 2019 жылғы 31 желтоқсанға (қоса алғанда) дейінгі мерзімде қарыздың негізгі сомасын төлеген жағдайда айыппұлдар мен өсімпұлдар сомасы рақымшылыққа жатады.</w:t>
      </w:r>
    </w:p>
    <w:p w:rsidR="00595A33" w:rsidRPr="00604954" w:rsidRDefault="00595A33" w:rsidP="00595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595A33" w:rsidRDefault="00595A33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BC375B" w:rsidRDefault="00BC375B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BC375B" w:rsidRDefault="00BC375B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02324A" w:rsidRDefault="0002324A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13B85" w:rsidRDefault="00813B85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13B85" w:rsidRDefault="00813B85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13B85" w:rsidRDefault="00813B85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3FF1" w:rsidRDefault="00EA3FF1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3FF1" w:rsidRDefault="00EA3FF1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3FF1" w:rsidRDefault="00EA3FF1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3FF1" w:rsidRDefault="00EA3FF1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3FF1" w:rsidRDefault="00EA3FF1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3FF1" w:rsidRDefault="00EA3FF1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3FF1" w:rsidRDefault="00EA3FF1" w:rsidP="0002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sectPr w:rsidR="00EA3FF1" w:rsidSect="0045423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6F" w:rsidRDefault="0083256F" w:rsidP="0002324A">
      <w:pPr>
        <w:spacing w:after="0" w:line="240" w:lineRule="auto"/>
      </w:pPr>
      <w:r>
        <w:separator/>
      </w:r>
    </w:p>
  </w:endnote>
  <w:endnote w:type="continuationSeparator" w:id="0">
    <w:p w:rsidR="0083256F" w:rsidRDefault="0083256F" w:rsidP="000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6F" w:rsidRDefault="0083256F" w:rsidP="0002324A">
      <w:pPr>
        <w:spacing w:after="0" w:line="240" w:lineRule="auto"/>
      </w:pPr>
      <w:r>
        <w:separator/>
      </w:r>
    </w:p>
  </w:footnote>
  <w:footnote w:type="continuationSeparator" w:id="0">
    <w:p w:rsidR="0083256F" w:rsidRDefault="0083256F" w:rsidP="0002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4A" w:rsidRDefault="00AD25E0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-196215</wp:posOffset>
          </wp:positionV>
          <wp:extent cx="5935345" cy="734695"/>
          <wp:effectExtent l="0" t="0" r="8255" b="8255"/>
          <wp:wrapTight wrapText="bothSides">
            <wp:wrapPolygon edited="0">
              <wp:start x="0" y="0"/>
              <wp:lineTo x="0" y="21283"/>
              <wp:lineTo x="21561" y="21283"/>
              <wp:lineTo x="21561" y="0"/>
              <wp:lineTo x="0" y="0"/>
            </wp:wrapPolygon>
          </wp:wrapTight>
          <wp:docPr id="1" name="Рисунок 1" descr="C:\Users\Admin\AppData\Local\Microsoft\Windows\INetCache\Content.Word\колонтитул КГ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колонтитул КГ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BAA"/>
    <w:multiLevelType w:val="hybridMultilevel"/>
    <w:tmpl w:val="AEEC0B9C"/>
    <w:lvl w:ilvl="0" w:tplc="9F4A637A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627E"/>
    <w:rsid w:val="0002324A"/>
    <w:rsid w:val="00030D90"/>
    <w:rsid w:val="0004627E"/>
    <w:rsid w:val="00120E68"/>
    <w:rsid w:val="001742EE"/>
    <w:rsid w:val="001A02BE"/>
    <w:rsid w:val="001D55A6"/>
    <w:rsid w:val="002136D6"/>
    <w:rsid w:val="00313181"/>
    <w:rsid w:val="00381B3C"/>
    <w:rsid w:val="00386FFF"/>
    <w:rsid w:val="003B5EEF"/>
    <w:rsid w:val="00414BD1"/>
    <w:rsid w:val="0045423A"/>
    <w:rsid w:val="0049344B"/>
    <w:rsid w:val="004F22FC"/>
    <w:rsid w:val="0050651E"/>
    <w:rsid w:val="00521AB4"/>
    <w:rsid w:val="00562F16"/>
    <w:rsid w:val="00595A33"/>
    <w:rsid w:val="00660A33"/>
    <w:rsid w:val="006F388C"/>
    <w:rsid w:val="0075796F"/>
    <w:rsid w:val="007B2449"/>
    <w:rsid w:val="007D7019"/>
    <w:rsid w:val="007F29AA"/>
    <w:rsid w:val="007F4FE5"/>
    <w:rsid w:val="00811428"/>
    <w:rsid w:val="00813B85"/>
    <w:rsid w:val="00816540"/>
    <w:rsid w:val="0082117E"/>
    <w:rsid w:val="0083256F"/>
    <w:rsid w:val="008C749D"/>
    <w:rsid w:val="008D6371"/>
    <w:rsid w:val="008E4AE7"/>
    <w:rsid w:val="008E4BAE"/>
    <w:rsid w:val="00922B91"/>
    <w:rsid w:val="0094576F"/>
    <w:rsid w:val="00994D17"/>
    <w:rsid w:val="00A62385"/>
    <w:rsid w:val="00AB2BD1"/>
    <w:rsid w:val="00AD25E0"/>
    <w:rsid w:val="00B42CF8"/>
    <w:rsid w:val="00B8270A"/>
    <w:rsid w:val="00B86A7D"/>
    <w:rsid w:val="00B94095"/>
    <w:rsid w:val="00BC375B"/>
    <w:rsid w:val="00BE4B93"/>
    <w:rsid w:val="00C01D04"/>
    <w:rsid w:val="00C32E8D"/>
    <w:rsid w:val="00C462FF"/>
    <w:rsid w:val="00C53BF2"/>
    <w:rsid w:val="00C75F0F"/>
    <w:rsid w:val="00D00572"/>
    <w:rsid w:val="00D70516"/>
    <w:rsid w:val="00D8306F"/>
    <w:rsid w:val="00DD3A52"/>
    <w:rsid w:val="00E221AA"/>
    <w:rsid w:val="00EA3FF1"/>
    <w:rsid w:val="00EB2737"/>
    <w:rsid w:val="00F04E00"/>
    <w:rsid w:val="00F07CB9"/>
    <w:rsid w:val="00F15A42"/>
    <w:rsid w:val="00FB5B8C"/>
    <w:rsid w:val="00FC1E52"/>
    <w:rsid w:val="00FE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A02B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A02BE"/>
    <w:rPr>
      <w:rFonts w:ascii="Calibri" w:eastAsiaTheme="minorHAnsi" w:hAnsi="Calibri"/>
      <w:szCs w:val="21"/>
      <w:lang w:eastAsia="en-US"/>
    </w:rPr>
  </w:style>
  <w:style w:type="paragraph" w:styleId="a5">
    <w:name w:val="List Paragraph"/>
    <w:basedOn w:val="a"/>
    <w:uiPriority w:val="34"/>
    <w:qFormat/>
    <w:rsid w:val="00E221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0E6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32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24A"/>
  </w:style>
  <w:style w:type="paragraph" w:styleId="a9">
    <w:name w:val="footer"/>
    <w:basedOn w:val="a"/>
    <w:link w:val="aa"/>
    <w:uiPriority w:val="99"/>
    <w:unhideWhenUsed/>
    <w:rsid w:val="000232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24A"/>
  </w:style>
  <w:style w:type="character" w:customStyle="1" w:styleId="s0">
    <w:name w:val="s0"/>
    <w:basedOn w:val="a0"/>
    <w:rsid w:val="00595A3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gd.gov.kz/ru/calc/transpor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gd.gov.k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Жарылгасинов Даулет Куанышбекович</dc:creator>
  <cp:lastModifiedBy>user</cp:lastModifiedBy>
  <cp:revision>5</cp:revision>
  <cp:lastPrinted>2019-10-11T05:06:00Z</cp:lastPrinted>
  <dcterms:created xsi:type="dcterms:W3CDTF">2019-11-07T10:39:00Z</dcterms:created>
  <dcterms:modified xsi:type="dcterms:W3CDTF">2019-11-07T11:55:00Z</dcterms:modified>
</cp:coreProperties>
</file>