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C32916" w:rsidTr="00C32916">
        <w:tblPrEx>
          <w:tblCellMar>
            <w:top w:w="0" w:type="dxa"/>
            <w:bottom w:w="0" w:type="dxa"/>
          </w:tblCellMar>
        </w:tblPrEx>
        <w:tc>
          <w:tcPr>
            <w:tcW w:w="9854" w:type="dxa"/>
            <w:shd w:val="clear" w:color="auto" w:fill="auto"/>
          </w:tcPr>
          <w:p w:rsidR="00C32916" w:rsidRDefault="00C3291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08.08.2019-ғы № МКБ-К-МКБ-10-14/2060 шығыс хаты</w:t>
            </w:r>
          </w:p>
          <w:p w:rsidR="00C32916" w:rsidRPr="00C32916" w:rsidRDefault="00C32916"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08.08.2019-ғы № 18569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 о</w:t>
      </w:r>
      <w:r w:rsidRPr="00652F07">
        <w:rPr>
          <w:rFonts w:ascii="Times New Roman" w:hAnsi="Times New Roman"/>
          <w:bCs w:val="0"/>
          <w:sz w:val="28"/>
          <w:szCs w:val="28"/>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652F07">
        <w:rPr>
          <w:rFonts w:ascii="Times New Roman" w:hAnsi="Times New Roman"/>
          <w:spacing w:val="2"/>
          <w:sz w:val="28"/>
          <w:szCs w:val="28"/>
          <w:shd w:val="clear" w:color="auto" w:fill="FFFFFF"/>
          <w:lang w:val="kk-KZ"/>
        </w:rPr>
        <w:t xml:space="preserve"> 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5C1FF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5C1FF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P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Салықты әкімшілендіру</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w:t>
      </w:r>
      <w:r w:rsidRPr="003A7488">
        <w:rPr>
          <w:rFonts w:ascii="Times New Roman" w:eastAsia="Times New Roman" w:hAnsi="Times New Roman" w:cs="Times New Roman"/>
          <w:sz w:val="28"/>
          <w:szCs w:val="28"/>
          <w:lang w:val="kk-KZ" w:eastAsia="ru-RU"/>
        </w:rPr>
        <w:lastRenderedPageBreak/>
        <w:t>байланысты бағдарламалық қамсыздандыру корректілеу, өзгерту және қалыптандыру жұмыстарына басшылық жасау.</w:t>
      </w:r>
    </w:p>
    <w:p w:rsidR="00063273" w:rsidRDefault="00063273"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F0D21" w:rsidRPr="003A7488" w:rsidRDefault="006F0D21" w:rsidP="006F0D21">
      <w:pPr>
        <w:spacing w:after="0" w:line="240" w:lineRule="auto"/>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w:t>
      </w:r>
      <w:r w:rsidRPr="003A7488">
        <w:rPr>
          <w:rFonts w:ascii="Times New Roman" w:eastAsia="Times New Roman" w:hAnsi="Times New Roman" w:cs="Times New Roman"/>
          <w:sz w:val="28"/>
          <w:szCs w:val="28"/>
          <w:lang w:val="kk-KZ" w:eastAsia="ru-RU"/>
        </w:rPr>
        <w:lastRenderedPageBreak/>
        <w:t>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FA" w:rsidRDefault="009F35FA" w:rsidP="00C32916">
      <w:pPr>
        <w:spacing w:after="0" w:line="240" w:lineRule="auto"/>
      </w:pPr>
      <w:r>
        <w:separator/>
      </w:r>
    </w:p>
  </w:endnote>
  <w:endnote w:type="continuationSeparator" w:id="0">
    <w:p w:rsidR="009F35FA" w:rsidRDefault="009F35FA" w:rsidP="00C3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FA" w:rsidRDefault="009F35FA" w:rsidP="00C32916">
      <w:pPr>
        <w:spacing w:after="0" w:line="240" w:lineRule="auto"/>
      </w:pPr>
      <w:r>
        <w:separator/>
      </w:r>
    </w:p>
  </w:footnote>
  <w:footnote w:type="continuationSeparator" w:id="0">
    <w:p w:rsidR="009F35FA" w:rsidRDefault="009F35FA" w:rsidP="00C3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16" w:rsidRDefault="00C32916">
    <w:pPr>
      <w:pStyle w:val="a8"/>
    </w:pPr>
    <w:r>
      <w:rPr>
        <w:noProof/>
        <w:lang w:eastAsia="ru-RU"/>
      </w:rPr>
      <w:pict>
        <v:shapetype id="_x0000_t202" coordsize="21600,21600" o:spt="202" path="m,l,21600r21600,l21600,xe">
          <v:stroke joinstyle="miter"/>
          <v:path gradientshapeok="t" o:connecttype="rect"/>
        </v:shapetype>
        <v:shape id="_x0000_s20481" type="#_x0000_t202" style="position:absolute;margin-left:494.4pt;margin-top:48.8pt;width:30pt;height:631.4pt;z-index:251658240;mso-wrap-style:tight" stroked="f">
          <v:textbox style="layout-flow:vertical;mso-layout-flow-alt:bottom-to-top">
            <w:txbxContent>
              <w:p w:rsidR="00C32916" w:rsidRPr="00C32916" w:rsidRDefault="00C32916">
                <w:pPr>
                  <w:rPr>
                    <w:rFonts w:ascii="Times New Roman" w:hAnsi="Times New Roman" w:cs="Times New Roman"/>
                    <w:color w:val="0C0000"/>
                    <w:sz w:val="14"/>
                  </w:rPr>
                </w:pPr>
                <w:r>
                  <w:rPr>
                    <w:rFonts w:ascii="Times New Roman" w:hAnsi="Times New Roman" w:cs="Times New Roman"/>
                    <w:color w:val="0C0000"/>
                    <w:sz w:val="14"/>
                  </w:rPr>
                  <w:t>09.08.2019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rsids>
    <w:rsidRoot w:val="00D42592"/>
    <w:rsid w:val="00005E9D"/>
    <w:rsid w:val="00012C89"/>
    <w:rsid w:val="00025FDA"/>
    <w:rsid w:val="00063273"/>
    <w:rsid w:val="00087E27"/>
    <w:rsid w:val="000F0CDF"/>
    <w:rsid w:val="001351B6"/>
    <w:rsid w:val="001E563F"/>
    <w:rsid w:val="00216B8F"/>
    <w:rsid w:val="00254B2C"/>
    <w:rsid w:val="0026345F"/>
    <w:rsid w:val="002979A4"/>
    <w:rsid w:val="002B53C1"/>
    <w:rsid w:val="002F72D3"/>
    <w:rsid w:val="00395AB9"/>
    <w:rsid w:val="003A4E10"/>
    <w:rsid w:val="003A59B5"/>
    <w:rsid w:val="003A7488"/>
    <w:rsid w:val="003B2AC3"/>
    <w:rsid w:val="003E12C1"/>
    <w:rsid w:val="00417B90"/>
    <w:rsid w:val="00425D3A"/>
    <w:rsid w:val="00441833"/>
    <w:rsid w:val="004639A0"/>
    <w:rsid w:val="004B22CB"/>
    <w:rsid w:val="004B483E"/>
    <w:rsid w:val="004C70F1"/>
    <w:rsid w:val="00505FBC"/>
    <w:rsid w:val="005342F6"/>
    <w:rsid w:val="005755DD"/>
    <w:rsid w:val="005A614A"/>
    <w:rsid w:val="005A7174"/>
    <w:rsid w:val="005C1776"/>
    <w:rsid w:val="005E56A2"/>
    <w:rsid w:val="00603B57"/>
    <w:rsid w:val="00612018"/>
    <w:rsid w:val="0062725A"/>
    <w:rsid w:val="00652F07"/>
    <w:rsid w:val="006E1A32"/>
    <w:rsid w:val="006F0D21"/>
    <w:rsid w:val="00745E69"/>
    <w:rsid w:val="00752FF3"/>
    <w:rsid w:val="00767211"/>
    <w:rsid w:val="007E0013"/>
    <w:rsid w:val="008208B4"/>
    <w:rsid w:val="008566BB"/>
    <w:rsid w:val="00871C13"/>
    <w:rsid w:val="008921EC"/>
    <w:rsid w:val="00894804"/>
    <w:rsid w:val="0089631B"/>
    <w:rsid w:val="008A4B2C"/>
    <w:rsid w:val="008A4D18"/>
    <w:rsid w:val="008B072A"/>
    <w:rsid w:val="008D1C84"/>
    <w:rsid w:val="00900896"/>
    <w:rsid w:val="00902646"/>
    <w:rsid w:val="00993C93"/>
    <w:rsid w:val="009A7375"/>
    <w:rsid w:val="009F35FA"/>
    <w:rsid w:val="00A07586"/>
    <w:rsid w:val="00A55751"/>
    <w:rsid w:val="00AA7C93"/>
    <w:rsid w:val="00AE67E4"/>
    <w:rsid w:val="00B062F3"/>
    <w:rsid w:val="00B271EC"/>
    <w:rsid w:val="00B576B4"/>
    <w:rsid w:val="00B76FB1"/>
    <w:rsid w:val="00B77167"/>
    <w:rsid w:val="00BD5693"/>
    <w:rsid w:val="00BE64B1"/>
    <w:rsid w:val="00BF4937"/>
    <w:rsid w:val="00C04337"/>
    <w:rsid w:val="00C26BAC"/>
    <w:rsid w:val="00C32916"/>
    <w:rsid w:val="00C34BC4"/>
    <w:rsid w:val="00C93B2E"/>
    <w:rsid w:val="00CA3560"/>
    <w:rsid w:val="00CF5E92"/>
    <w:rsid w:val="00D027E4"/>
    <w:rsid w:val="00D42592"/>
    <w:rsid w:val="00D42ABB"/>
    <w:rsid w:val="00D91732"/>
    <w:rsid w:val="00D9500D"/>
    <w:rsid w:val="00DA62C8"/>
    <w:rsid w:val="00DE50B1"/>
    <w:rsid w:val="00DE7EA9"/>
    <w:rsid w:val="00E44C20"/>
    <w:rsid w:val="00F21565"/>
    <w:rsid w:val="00F6376E"/>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C329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2916"/>
  </w:style>
  <w:style w:type="paragraph" w:styleId="aa">
    <w:name w:val="footer"/>
    <w:basedOn w:val="a"/>
    <w:link w:val="ab"/>
    <w:uiPriority w:val="99"/>
    <w:semiHidden/>
    <w:unhideWhenUsed/>
    <w:rsid w:val="00C329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3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2019-07-31T10:22:00Z</cp:lastPrinted>
  <dcterms:created xsi:type="dcterms:W3CDTF">2019-08-09T06:01:00Z</dcterms:created>
  <dcterms:modified xsi:type="dcterms:W3CDTF">2019-08-09T06:01:00Z</dcterms:modified>
</cp:coreProperties>
</file>